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F21D" w14:textId="77777777" w:rsidR="00486DA6" w:rsidRDefault="00486DA6" w:rsidP="00C11E96">
      <w:pPr>
        <w:rPr>
          <w:rFonts w:ascii="Arial" w:hAnsi="Arial" w:cs="Arial"/>
          <w:b/>
          <w:bCs/>
          <w:sz w:val="20"/>
          <w:szCs w:val="20"/>
        </w:rPr>
      </w:pPr>
      <w:bookmarkStart w:id="0" w:name="OLE_LINK8"/>
      <w:bookmarkStart w:id="1" w:name="OLE_LINK7"/>
      <w:bookmarkStart w:id="2" w:name="_GoBack"/>
      <w:bookmarkEnd w:id="2"/>
    </w:p>
    <w:p w14:paraId="6CCE3DA4" w14:textId="2C88CA41" w:rsidR="00EE34A3" w:rsidRPr="00EE34A3" w:rsidRDefault="00EE4F41" w:rsidP="00D12DF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Mike L. </w:t>
      </w:r>
      <w:r w:rsidR="00823D0B">
        <w:rPr>
          <w:rFonts w:asciiTheme="majorHAnsi" w:hAnsiTheme="majorHAnsi" w:cstheme="majorHAnsi"/>
          <w:b/>
          <w:sz w:val="28"/>
          <w:szCs w:val="28"/>
        </w:rPr>
        <w:t>Perry</w:t>
      </w:r>
    </w:p>
    <w:p w14:paraId="3F1FA734" w14:textId="479FAC06" w:rsidR="0047633F" w:rsidRPr="004D56A7" w:rsidRDefault="003D4F64" w:rsidP="00EE34A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Associate Director</w:t>
      </w:r>
      <w:r w:rsidR="00823D0B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4D56A7">
        <w:rPr>
          <w:rFonts w:asciiTheme="majorHAnsi" w:hAnsiTheme="majorHAnsi" w:cstheme="majorHAnsi"/>
          <w:b/>
          <w:sz w:val="28"/>
          <w:szCs w:val="28"/>
        </w:rPr>
        <w:t>Electrochemical Systems</w:t>
      </w:r>
    </w:p>
    <w:p w14:paraId="06232D45" w14:textId="56D5EFC9" w:rsidR="0047633F" w:rsidRPr="00F51977" w:rsidRDefault="0047633F" w:rsidP="00486DA6">
      <w:pPr>
        <w:rPr>
          <w:rFonts w:ascii="Arial" w:hAnsi="Arial" w:cs="Arial"/>
          <w:b/>
          <w:bCs/>
          <w:color w:val="FF0000"/>
          <w:sz w:val="24"/>
          <w:szCs w:val="24"/>
        </w:rPr>
      </w:pPr>
      <w:bookmarkStart w:id="3" w:name="OLE_LINK29"/>
      <w:bookmarkStart w:id="4" w:name="OLE_LINK30"/>
    </w:p>
    <w:p w14:paraId="684BB715" w14:textId="77777777" w:rsidR="00B14F4A" w:rsidRDefault="00B14F4A" w:rsidP="00486DA6">
      <w:pPr>
        <w:rPr>
          <w:rFonts w:ascii="Arial" w:hAnsi="Arial" w:cs="Arial"/>
          <w:b/>
          <w:bCs/>
        </w:rPr>
      </w:pPr>
    </w:p>
    <w:p w14:paraId="0E8C5B01" w14:textId="3521097F" w:rsidR="00C11E96" w:rsidRPr="0047633F" w:rsidRDefault="00823D0B" w:rsidP="00C11E96">
      <w:pPr>
        <w:rPr>
          <w:rFonts w:ascii="Arial" w:hAnsi="Arial" w:cs="Arial"/>
          <w:b/>
          <w:bCs/>
        </w:rPr>
      </w:pPr>
      <w:bookmarkStart w:id="5" w:name="OLE_LINK1"/>
      <w:bookmarkStart w:id="6" w:name="OLE_LINK2"/>
      <w:bookmarkStart w:id="7" w:name="OLE_LINK37"/>
      <w:bookmarkStart w:id="8" w:name="OLE_LINK38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5E46FE" wp14:editId="1DEC7EB0">
            <wp:simplePos x="0" y="0"/>
            <wp:positionH relativeFrom="column">
              <wp:posOffset>81280</wp:posOffset>
            </wp:positionH>
            <wp:positionV relativeFrom="paragraph">
              <wp:posOffset>65405</wp:posOffset>
            </wp:positionV>
            <wp:extent cx="1390650" cy="1787525"/>
            <wp:effectExtent l="133350" t="95250" r="152400" b="155575"/>
            <wp:wrapSquare wrapText="bothSides"/>
            <wp:docPr id="3" name="Picture 3" descr="10-perry-m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perry-mik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7" b="7826"/>
                    <a:stretch/>
                  </pic:blipFill>
                  <pic:spPr bwMode="auto">
                    <a:xfrm>
                      <a:off x="0" y="0"/>
                      <a:ext cx="1390650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bookmarkEnd w:id="6"/>
      <w:r w:rsidR="00C11E96" w:rsidRPr="0047633F">
        <w:rPr>
          <w:rFonts w:ascii="Arial" w:hAnsi="Arial" w:cs="Arial"/>
          <w:b/>
          <w:bCs/>
        </w:rPr>
        <w:t>BIOGRAPHICAL PROFILE</w:t>
      </w:r>
    </w:p>
    <w:p w14:paraId="7DB3B7AD" w14:textId="5DFFE531" w:rsidR="00BE2D4E" w:rsidRPr="003E413F" w:rsidRDefault="00EE4F41" w:rsidP="005730C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Mike</w:t>
      </w:r>
      <w:r w:rsidR="009C7D52">
        <w:rPr>
          <w:rFonts w:asciiTheme="minorHAnsi" w:hAnsiTheme="minorHAnsi" w:cstheme="minorHAnsi"/>
          <w:sz w:val="20"/>
          <w:szCs w:val="20"/>
        </w:rPr>
        <w:t xml:space="preserve"> Perry</w:t>
      </w:r>
      <w:r>
        <w:rPr>
          <w:rFonts w:asciiTheme="minorHAnsi" w:hAnsiTheme="minorHAnsi" w:cstheme="minorHAnsi"/>
          <w:sz w:val="20"/>
          <w:szCs w:val="20"/>
        </w:rPr>
        <w:t xml:space="preserve"> is the leader of</w:t>
      </w:r>
      <w:r w:rsidR="0050080A" w:rsidRPr="003E413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Electrochemical Systems projects</w:t>
      </w:r>
      <w:r w:rsidR="004D56A7">
        <w:rPr>
          <w:rFonts w:asciiTheme="minorHAnsi" w:hAnsiTheme="minorHAnsi" w:cstheme="minorHAnsi"/>
          <w:sz w:val="20"/>
          <w:szCs w:val="20"/>
        </w:rPr>
        <w:t xml:space="preserve"> </w:t>
      </w:r>
      <w:r w:rsidR="00B14F4A" w:rsidRPr="003E413F">
        <w:rPr>
          <w:rFonts w:asciiTheme="minorHAnsi" w:hAnsiTheme="minorHAnsi" w:cstheme="minorHAnsi"/>
          <w:sz w:val="20"/>
          <w:szCs w:val="20"/>
        </w:rPr>
        <w:t>at United Technologies Research Center</w:t>
      </w:r>
      <w:r w:rsidR="003E413F" w:rsidRPr="003E413F">
        <w:rPr>
          <w:rFonts w:asciiTheme="minorHAnsi" w:hAnsiTheme="minorHAnsi" w:cstheme="minorHAnsi"/>
          <w:sz w:val="20"/>
          <w:szCs w:val="20"/>
        </w:rPr>
        <w:t xml:space="preserve"> (UTRC)</w:t>
      </w:r>
      <w:r w:rsidR="00B14F4A" w:rsidRPr="003E413F">
        <w:rPr>
          <w:rFonts w:asciiTheme="minorHAnsi" w:hAnsiTheme="minorHAnsi" w:cstheme="minorHAnsi"/>
          <w:sz w:val="20"/>
          <w:szCs w:val="20"/>
        </w:rPr>
        <w:t xml:space="preserve">. </w:t>
      </w:r>
      <w:r w:rsidR="00ED76BE" w:rsidRPr="003E413F">
        <w:rPr>
          <w:rFonts w:asciiTheme="minorHAnsi" w:hAnsiTheme="minorHAnsi" w:cstheme="minorHAnsi"/>
          <w:sz w:val="20"/>
          <w:szCs w:val="20"/>
        </w:rPr>
        <w:t xml:space="preserve">In </w:t>
      </w:r>
      <w:r w:rsidR="00461183" w:rsidRPr="003E413F">
        <w:rPr>
          <w:rFonts w:asciiTheme="minorHAnsi" w:hAnsiTheme="minorHAnsi" w:cstheme="minorHAnsi"/>
          <w:sz w:val="20"/>
          <w:szCs w:val="20"/>
        </w:rPr>
        <w:t>t</w:t>
      </w:r>
      <w:r w:rsidR="00B14F4A" w:rsidRPr="003E413F">
        <w:rPr>
          <w:rFonts w:asciiTheme="minorHAnsi" w:hAnsiTheme="minorHAnsi" w:cstheme="minorHAnsi"/>
          <w:sz w:val="20"/>
          <w:szCs w:val="20"/>
        </w:rPr>
        <w:t xml:space="preserve">his role, </w:t>
      </w:r>
      <w:r w:rsidR="00823D0B" w:rsidRPr="003E413F">
        <w:rPr>
          <w:rFonts w:asciiTheme="minorHAnsi" w:hAnsiTheme="minorHAnsi" w:cstheme="minorHAnsi"/>
          <w:sz w:val="20"/>
          <w:szCs w:val="20"/>
        </w:rPr>
        <w:t>Perry</w:t>
      </w:r>
      <w:r w:rsidR="00ED76BE" w:rsidRPr="003E413F">
        <w:rPr>
          <w:rFonts w:asciiTheme="minorHAnsi" w:hAnsiTheme="minorHAnsi" w:cstheme="minorHAnsi"/>
          <w:sz w:val="20"/>
          <w:szCs w:val="20"/>
        </w:rPr>
        <w:t xml:space="preserve"> </w:t>
      </w:r>
      <w:r w:rsidR="008F3F5D" w:rsidRPr="003E413F">
        <w:rPr>
          <w:rFonts w:asciiTheme="minorHAnsi" w:hAnsiTheme="minorHAnsi" w:cstheme="minorHAnsi"/>
          <w:sz w:val="20"/>
          <w:szCs w:val="20"/>
        </w:rPr>
        <w:t>lead</w:t>
      </w:r>
      <w:r w:rsidR="00ED76BE" w:rsidRPr="003E413F">
        <w:rPr>
          <w:rFonts w:asciiTheme="minorHAnsi" w:hAnsiTheme="minorHAnsi" w:cstheme="minorHAnsi"/>
          <w:sz w:val="20"/>
          <w:szCs w:val="20"/>
        </w:rPr>
        <w:t>s</w:t>
      </w:r>
      <w:r w:rsidR="008F3F5D" w:rsidRPr="003E413F">
        <w:rPr>
          <w:rFonts w:asciiTheme="minorHAnsi" w:hAnsiTheme="minorHAnsi" w:cstheme="minorHAnsi"/>
          <w:sz w:val="20"/>
          <w:szCs w:val="20"/>
        </w:rPr>
        <w:t xml:space="preserve"> </w:t>
      </w:r>
      <w:r w:rsidR="00823D0B" w:rsidRPr="003E413F">
        <w:rPr>
          <w:rFonts w:asciiTheme="minorHAnsi" w:hAnsiTheme="minorHAnsi" w:cstheme="minorHAnsi"/>
          <w:sz w:val="20"/>
          <w:szCs w:val="20"/>
        </w:rPr>
        <w:t xml:space="preserve">exploratory investigations of a variety of electrochemical systems that can potentially result in new business opportunities for United Technologies Corporation (UTC). </w:t>
      </w:r>
      <w:r w:rsidR="004D56A7">
        <w:rPr>
          <w:rFonts w:asciiTheme="minorHAnsi" w:hAnsiTheme="minorHAnsi" w:cstheme="minorHAnsi"/>
          <w:sz w:val="20"/>
          <w:szCs w:val="20"/>
        </w:rPr>
        <w:t>His primary focus is</w:t>
      </w:r>
      <w:r w:rsidR="00C758DA" w:rsidRPr="003E413F">
        <w:rPr>
          <w:rFonts w:asciiTheme="minorHAnsi" w:hAnsiTheme="minorHAnsi" w:cstheme="minorHAnsi"/>
          <w:sz w:val="20"/>
          <w:szCs w:val="20"/>
        </w:rPr>
        <w:t xml:space="preserve"> identifying key technical barriers </w:t>
      </w:r>
      <w:r w:rsidR="004D56A7" w:rsidRPr="003E413F">
        <w:rPr>
          <w:rFonts w:asciiTheme="minorHAnsi" w:hAnsiTheme="minorHAnsi" w:cstheme="minorHAnsi"/>
          <w:sz w:val="20"/>
          <w:szCs w:val="20"/>
        </w:rPr>
        <w:t xml:space="preserve">to commercialization </w:t>
      </w:r>
      <w:r w:rsidR="004D56A7">
        <w:rPr>
          <w:rFonts w:asciiTheme="minorHAnsi" w:hAnsiTheme="minorHAnsi" w:cstheme="minorHAnsi"/>
          <w:sz w:val="20"/>
          <w:szCs w:val="20"/>
        </w:rPr>
        <w:t xml:space="preserve">of </w:t>
      </w:r>
      <w:r w:rsidR="004D56A7" w:rsidRPr="003E413F">
        <w:rPr>
          <w:rFonts w:asciiTheme="minorHAnsi" w:hAnsiTheme="minorHAnsi" w:cstheme="minorHAnsi"/>
          <w:sz w:val="20"/>
          <w:szCs w:val="20"/>
        </w:rPr>
        <w:t>electrochemical system</w:t>
      </w:r>
      <w:r w:rsidR="004D56A7">
        <w:rPr>
          <w:rFonts w:asciiTheme="minorHAnsi" w:hAnsiTheme="minorHAnsi" w:cstheme="minorHAnsi"/>
          <w:sz w:val="20"/>
          <w:szCs w:val="20"/>
        </w:rPr>
        <w:t xml:space="preserve"> </w:t>
      </w:r>
      <w:r w:rsidR="00C758DA" w:rsidRPr="003E413F">
        <w:rPr>
          <w:rFonts w:asciiTheme="minorHAnsi" w:hAnsiTheme="minorHAnsi" w:cstheme="minorHAnsi"/>
          <w:sz w:val="20"/>
          <w:szCs w:val="20"/>
        </w:rPr>
        <w:t xml:space="preserve">and then formulating novel concepts </w:t>
      </w:r>
      <w:r w:rsidR="003E413F">
        <w:rPr>
          <w:rFonts w:asciiTheme="minorHAnsi" w:hAnsiTheme="minorHAnsi" w:cstheme="minorHAnsi"/>
          <w:sz w:val="20"/>
          <w:szCs w:val="20"/>
        </w:rPr>
        <w:t xml:space="preserve">to overcome </w:t>
      </w:r>
      <w:r w:rsidR="004D56A7">
        <w:rPr>
          <w:rFonts w:asciiTheme="minorHAnsi" w:hAnsiTheme="minorHAnsi" w:cstheme="minorHAnsi"/>
          <w:sz w:val="20"/>
          <w:szCs w:val="20"/>
        </w:rPr>
        <w:t xml:space="preserve">those </w:t>
      </w:r>
      <w:r w:rsidR="009D7BEF" w:rsidRPr="003E413F">
        <w:rPr>
          <w:rFonts w:asciiTheme="minorHAnsi" w:hAnsiTheme="minorHAnsi" w:cstheme="minorHAnsi"/>
          <w:sz w:val="20"/>
          <w:szCs w:val="20"/>
        </w:rPr>
        <w:t>barriers</w:t>
      </w:r>
      <w:r w:rsidR="00B157E5" w:rsidRPr="003E413F">
        <w:rPr>
          <w:rFonts w:asciiTheme="minorHAnsi" w:hAnsiTheme="minorHAnsi" w:cstheme="minorHAnsi"/>
          <w:sz w:val="20"/>
          <w:szCs w:val="20"/>
        </w:rPr>
        <w:t xml:space="preserve">. </w:t>
      </w:r>
      <w:r w:rsidR="004D56A7">
        <w:rPr>
          <w:rFonts w:asciiTheme="minorHAnsi" w:hAnsiTheme="minorHAnsi" w:cstheme="minorHAnsi"/>
          <w:sz w:val="20"/>
          <w:szCs w:val="20"/>
        </w:rPr>
        <w:t xml:space="preserve">To this end, Perry forms </w:t>
      </w:r>
      <w:r w:rsidR="00BE2D4E" w:rsidRPr="003E413F">
        <w:rPr>
          <w:rFonts w:asciiTheme="minorHAnsi" w:hAnsiTheme="minorHAnsi" w:cstheme="minorHAnsi"/>
          <w:sz w:val="20"/>
          <w:szCs w:val="20"/>
        </w:rPr>
        <w:t>research team</w:t>
      </w:r>
      <w:r w:rsidR="004D56A7">
        <w:rPr>
          <w:rFonts w:asciiTheme="minorHAnsi" w:hAnsiTheme="minorHAnsi" w:cstheme="minorHAnsi"/>
          <w:sz w:val="20"/>
          <w:szCs w:val="20"/>
        </w:rPr>
        <w:t>s</w:t>
      </w:r>
      <w:r w:rsidR="00BE2D4E" w:rsidRPr="003E413F">
        <w:rPr>
          <w:rFonts w:asciiTheme="minorHAnsi" w:hAnsiTheme="minorHAnsi" w:cstheme="minorHAnsi"/>
          <w:sz w:val="20"/>
          <w:szCs w:val="20"/>
        </w:rPr>
        <w:t xml:space="preserve"> and procures sufficient funding (</w:t>
      </w:r>
      <w:r w:rsidR="00CB48F9">
        <w:rPr>
          <w:rFonts w:asciiTheme="minorHAnsi" w:hAnsiTheme="minorHAnsi" w:cstheme="minorHAnsi"/>
          <w:sz w:val="20"/>
          <w:szCs w:val="20"/>
        </w:rPr>
        <w:t xml:space="preserve">both </w:t>
      </w:r>
      <w:r w:rsidR="00BE2D4E" w:rsidRPr="003E413F">
        <w:rPr>
          <w:rFonts w:asciiTheme="minorHAnsi" w:hAnsiTheme="minorHAnsi" w:cstheme="minorHAnsi"/>
          <w:sz w:val="20"/>
          <w:szCs w:val="20"/>
        </w:rPr>
        <w:t>internal to UTC and/or external funding)</w:t>
      </w:r>
      <w:r w:rsidR="00D77335">
        <w:rPr>
          <w:rFonts w:asciiTheme="minorHAnsi" w:hAnsiTheme="minorHAnsi" w:cstheme="minorHAnsi"/>
          <w:sz w:val="20"/>
          <w:szCs w:val="20"/>
        </w:rPr>
        <w:t xml:space="preserve"> as appropriate</w:t>
      </w:r>
      <w:r w:rsidR="00BE2D4E" w:rsidRPr="003E413F">
        <w:rPr>
          <w:rFonts w:asciiTheme="minorHAnsi" w:hAnsiTheme="minorHAnsi" w:cstheme="minorHAnsi"/>
          <w:sz w:val="20"/>
          <w:szCs w:val="20"/>
        </w:rPr>
        <w:t xml:space="preserve"> </w:t>
      </w:r>
      <w:r w:rsidR="00D77335">
        <w:rPr>
          <w:rFonts w:asciiTheme="minorHAnsi" w:hAnsiTheme="minorHAnsi" w:cstheme="minorHAnsi"/>
          <w:sz w:val="20"/>
          <w:szCs w:val="20"/>
        </w:rPr>
        <w:t>to develop and demonstrate potential</w:t>
      </w:r>
      <w:r w:rsidR="00BE2D4E" w:rsidRPr="003E413F">
        <w:rPr>
          <w:rFonts w:asciiTheme="minorHAnsi" w:hAnsiTheme="minorHAnsi" w:cstheme="minorHAnsi"/>
          <w:sz w:val="20"/>
          <w:szCs w:val="20"/>
        </w:rPr>
        <w:t xml:space="preserve"> advanced concepts. If s</w:t>
      </w:r>
      <w:r w:rsidR="003E413F">
        <w:rPr>
          <w:rFonts w:asciiTheme="minorHAnsi" w:hAnsiTheme="minorHAnsi" w:cstheme="minorHAnsi"/>
          <w:sz w:val="20"/>
          <w:szCs w:val="20"/>
        </w:rPr>
        <w:t>uccessful, each</w:t>
      </w:r>
      <w:r w:rsidR="00BE2D4E" w:rsidRPr="003E413F">
        <w:rPr>
          <w:rFonts w:asciiTheme="minorHAnsi" w:hAnsiTheme="minorHAnsi" w:cstheme="minorHAnsi"/>
          <w:sz w:val="20"/>
          <w:szCs w:val="20"/>
        </w:rPr>
        <w:t xml:space="preserve"> new technology is tran</w:t>
      </w:r>
      <w:r w:rsidR="003E413F">
        <w:rPr>
          <w:rFonts w:asciiTheme="minorHAnsi" w:hAnsiTheme="minorHAnsi" w:cstheme="minorHAnsi"/>
          <w:sz w:val="20"/>
          <w:szCs w:val="20"/>
        </w:rPr>
        <w:t>sferred to the appropriate UTC business u</w:t>
      </w:r>
      <w:r w:rsidR="00BE2D4E" w:rsidRPr="003E413F">
        <w:rPr>
          <w:rFonts w:asciiTheme="minorHAnsi" w:hAnsiTheme="minorHAnsi" w:cstheme="minorHAnsi"/>
          <w:sz w:val="20"/>
          <w:szCs w:val="20"/>
        </w:rPr>
        <w:t>nit to enable the development of advanced and differentiated future products. With the adv</w:t>
      </w:r>
      <w:r w:rsidR="003E413F">
        <w:rPr>
          <w:rFonts w:asciiTheme="minorHAnsi" w:hAnsiTheme="minorHAnsi" w:cstheme="minorHAnsi"/>
          <w:sz w:val="20"/>
          <w:szCs w:val="20"/>
        </w:rPr>
        <w:t xml:space="preserve">anced flow </w:t>
      </w:r>
      <w:r w:rsidR="00BE2D4E" w:rsidRPr="003E413F">
        <w:rPr>
          <w:rFonts w:asciiTheme="minorHAnsi" w:hAnsiTheme="minorHAnsi" w:cstheme="minorHAnsi"/>
          <w:sz w:val="20"/>
          <w:szCs w:val="20"/>
        </w:rPr>
        <w:t>battery project, Perry also pioneered a new business model for UTRC</w:t>
      </w:r>
      <w:r w:rsidR="003E413F">
        <w:rPr>
          <w:rFonts w:asciiTheme="minorHAnsi" w:hAnsiTheme="minorHAnsi" w:cstheme="minorHAnsi"/>
          <w:sz w:val="20"/>
          <w:szCs w:val="20"/>
        </w:rPr>
        <w:t>: licensing</w:t>
      </w:r>
      <w:r w:rsidR="00BE2D4E" w:rsidRPr="003E413F">
        <w:rPr>
          <w:rFonts w:asciiTheme="minorHAnsi" w:hAnsiTheme="minorHAnsi" w:cstheme="minorHAnsi"/>
          <w:sz w:val="20"/>
          <w:szCs w:val="20"/>
        </w:rPr>
        <w:t xml:space="preserve"> </w:t>
      </w:r>
      <w:r w:rsidR="003E413F">
        <w:rPr>
          <w:rFonts w:asciiTheme="minorHAnsi" w:hAnsiTheme="minorHAnsi" w:cstheme="minorHAnsi"/>
          <w:sz w:val="20"/>
          <w:szCs w:val="20"/>
        </w:rPr>
        <w:t xml:space="preserve">technology intellectual property </w:t>
      </w:r>
      <w:r w:rsidR="00BE2D4E" w:rsidRPr="003E413F">
        <w:rPr>
          <w:rFonts w:asciiTheme="minorHAnsi" w:hAnsiTheme="minorHAnsi" w:cstheme="minorHAnsi"/>
          <w:sz w:val="20"/>
          <w:szCs w:val="20"/>
        </w:rPr>
        <w:t>t</w:t>
      </w:r>
      <w:r w:rsidR="00E92B2D" w:rsidRPr="003E413F">
        <w:rPr>
          <w:rFonts w:asciiTheme="minorHAnsi" w:hAnsiTheme="minorHAnsi" w:cstheme="minorHAnsi"/>
          <w:sz w:val="20"/>
          <w:szCs w:val="20"/>
        </w:rPr>
        <w:t>o a new start-up company</w:t>
      </w:r>
      <w:r w:rsidR="00CE2E62">
        <w:rPr>
          <w:rFonts w:asciiTheme="minorHAnsi" w:hAnsiTheme="minorHAnsi" w:cstheme="minorHAnsi"/>
          <w:sz w:val="20"/>
          <w:szCs w:val="20"/>
        </w:rPr>
        <w:t xml:space="preserve">, </w:t>
      </w:r>
      <w:r w:rsidR="00CE2E62" w:rsidRPr="00EE4F41">
        <w:rPr>
          <w:rFonts w:asciiTheme="minorHAnsi" w:hAnsiTheme="minorHAnsi" w:cstheme="minorHAnsi"/>
          <w:i/>
          <w:sz w:val="20"/>
          <w:szCs w:val="20"/>
        </w:rPr>
        <w:t>Vionx Energy</w:t>
      </w:r>
      <w:r w:rsidR="00CE2E62">
        <w:rPr>
          <w:rFonts w:asciiTheme="minorHAnsi" w:hAnsiTheme="minorHAnsi" w:cstheme="minorHAnsi"/>
          <w:sz w:val="20"/>
          <w:szCs w:val="20"/>
        </w:rPr>
        <w:t>,</w:t>
      </w:r>
      <w:r w:rsidR="00BE2D4E" w:rsidRPr="003E413F">
        <w:rPr>
          <w:rFonts w:asciiTheme="minorHAnsi" w:hAnsiTheme="minorHAnsi" w:cstheme="minorHAnsi"/>
          <w:sz w:val="20"/>
          <w:szCs w:val="20"/>
        </w:rPr>
        <w:t xml:space="preserve"> created </w:t>
      </w:r>
      <w:r w:rsidR="00E92B2D" w:rsidRPr="003E413F">
        <w:rPr>
          <w:rFonts w:asciiTheme="minorHAnsi" w:hAnsiTheme="minorHAnsi" w:cstheme="minorHAnsi"/>
          <w:sz w:val="20"/>
          <w:szCs w:val="20"/>
        </w:rPr>
        <w:t xml:space="preserve">specifically for </w:t>
      </w:r>
      <w:r w:rsidR="003E413F">
        <w:rPr>
          <w:rFonts w:asciiTheme="minorHAnsi" w:hAnsiTheme="minorHAnsi" w:cstheme="minorHAnsi"/>
          <w:sz w:val="20"/>
          <w:szCs w:val="20"/>
        </w:rPr>
        <w:t>commercialization of</w:t>
      </w:r>
      <w:r>
        <w:rPr>
          <w:rFonts w:asciiTheme="minorHAnsi" w:hAnsiTheme="minorHAnsi" w:cstheme="minorHAnsi"/>
          <w:sz w:val="20"/>
          <w:szCs w:val="20"/>
        </w:rPr>
        <w:t xml:space="preserve"> the</w:t>
      </w:r>
      <w:r w:rsidR="00BE2D4E" w:rsidRPr="003E413F">
        <w:rPr>
          <w:rFonts w:asciiTheme="minorHAnsi" w:hAnsiTheme="minorHAnsi" w:cstheme="minorHAnsi"/>
          <w:sz w:val="20"/>
          <w:szCs w:val="20"/>
        </w:rPr>
        <w:t xml:space="preserve"> breakthrough </w:t>
      </w:r>
      <w:r w:rsidR="00030C95">
        <w:rPr>
          <w:rFonts w:asciiTheme="minorHAnsi" w:hAnsiTheme="minorHAnsi" w:cstheme="minorHAnsi"/>
          <w:sz w:val="20"/>
          <w:szCs w:val="20"/>
        </w:rPr>
        <w:t xml:space="preserve">RFB </w:t>
      </w:r>
      <w:r w:rsidR="00BE2D4E" w:rsidRPr="003E413F">
        <w:rPr>
          <w:rFonts w:asciiTheme="minorHAnsi" w:hAnsiTheme="minorHAnsi" w:cstheme="minorHAnsi"/>
          <w:sz w:val="20"/>
          <w:szCs w:val="20"/>
        </w:rPr>
        <w:t>technology</w:t>
      </w:r>
      <w:r>
        <w:rPr>
          <w:rFonts w:asciiTheme="minorHAnsi" w:hAnsiTheme="minorHAnsi" w:cstheme="minorHAnsi"/>
          <w:sz w:val="20"/>
          <w:szCs w:val="20"/>
        </w:rPr>
        <w:t xml:space="preserve"> developed by UTRC</w:t>
      </w:r>
      <w:r w:rsidR="00BE2D4E" w:rsidRPr="003E413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9A5C22" w14:textId="77777777" w:rsidR="00BE2D4E" w:rsidRPr="003E413F" w:rsidRDefault="00BE2D4E" w:rsidP="00BE2D4E">
      <w:pPr>
        <w:rPr>
          <w:rFonts w:asciiTheme="minorHAnsi" w:hAnsiTheme="minorHAnsi" w:cstheme="minorHAnsi"/>
          <w:b/>
          <w:sz w:val="20"/>
          <w:szCs w:val="20"/>
        </w:rPr>
      </w:pPr>
    </w:p>
    <w:p w14:paraId="610BCEB7" w14:textId="37FA1313" w:rsidR="00B157E5" w:rsidRPr="003E413F" w:rsidRDefault="0078287D" w:rsidP="00823D0B">
      <w:pPr>
        <w:rPr>
          <w:rFonts w:asciiTheme="minorHAnsi" w:hAnsiTheme="minorHAnsi" w:cstheme="minorHAnsi"/>
          <w:sz w:val="20"/>
          <w:szCs w:val="20"/>
        </w:rPr>
      </w:pPr>
      <w:r w:rsidRPr="003E413F">
        <w:rPr>
          <w:rFonts w:asciiTheme="minorHAnsi" w:hAnsiTheme="minorHAnsi" w:cstheme="minorHAnsi"/>
          <w:sz w:val="20"/>
          <w:szCs w:val="20"/>
        </w:rPr>
        <w:t xml:space="preserve">Perry joined UTC in 1999 to work on </w:t>
      </w:r>
      <w:r w:rsidRPr="003E413F">
        <w:rPr>
          <w:rFonts w:asciiTheme="minorHAnsi" w:hAnsiTheme="minorHAnsi" w:cstheme="minorHAnsi"/>
          <w:iCs/>
          <w:sz w:val="20"/>
          <w:szCs w:val="20"/>
        </w:rPr>
        <w:t xml:space="preserve">Polymer </w:t>
      </w:r>
      <w:r w:rsidR="003E413F">
        <w:rPr>
          <w:rFonts w:asciiTheme="minorHAnsi" w:hAnsiTheme="minorHAnsi" w:cstheme="minorHAnsi"/>
          <w:iCs/>
          <w:sz w:val="20"/>
          <w:szCs w:val="20"/>
        </w:rPr>
        <w:t xml:space="preserve">Electrolyte Fuel Cells (PEFC). </w:t>
      </w:r>
      <w:r w:rsidRPr="003E413F">
        <w:rPr>
          <w:rFonts w:asciiTheme="minorHAnsi" w:hAnsiTheme="minorHAnsi" w:cstheme="minorHAnsi"/>
          <w:sz w:val="20"/>
          <w:szCs w:val="20"/>
        </w:rPr>
        <w:t>At UTC Power,</w:t>
      </w:r>
      <w:r w:rsidR="00453121" w:rsidRPr="003E413F">
        <w:rPr>
          <w:rFonts w:asciiTheme="minorHAnsi" w:hAnsiTheme="minorHAnsi" w:cstheme="minorHAnsi"/>
          <w:sz w:val="20"/>
          <w:szCs w:val="20"/>
        </w:rPr>
        <w:t xml:space="preserve"> he</w:t>
      </w:r>
      <w:r w:rsidRPr="003E413F">
        <w:rPr>
          <w:rFonts w:asciiTheme="minorHAnsi" w:hAnsiTheme="minorHAnsi" w:cstheme="minorHAnsi"/>
          <w:sz w:val="20"/>
          <w:szCs w:val="20"/>
        </w:rPr>
        <w:t xml:space="preserve"> led teams conducting fundamental research on PEFCs focused on improving the cost, reliability, durability, and freeze tolerance of </w:t>
      </w:r>
      <w:r w:rsidR="003E413F">
        <w:rPr>
          <w:rFonts w:asciiTheme="minorHAnsi" w:hAnsiTheme="minorHAnsi" w:cstheme="minorHAnsi"/>
          <w:sz w:val="20"/>
          <w:szCs w:val="20"/>
        </w:rPr>
        <w:t xml:space="preserve">stacks and complete systems. </w:t>
      </w:r>
      <w:r w:rsidRPr="003E413F">
        <w:rPr>
          <w:rFonts w:asciiTheme="minorHAnsi" w:hAnsiTheme="minorHAnsi" w:cstheme="minorHAnsi"/>
          <w:iCs/>
          <w:sz w:val="20"/>
          <w:szCs w:val="20"/>
        </w:rPr>
        <w:t xml:space="preserve">In 2008, Perry transferred from UTC Power to UTRC, where he initiated a project on advanced </w:t>
      </w:r>
      <w:r w:rsidR="003E413F">
        <w:rPr>
          <w:rFonts w:asciiTheme="minorHAnsi" w:hAnsiTheme="minorHAnsi" w:cstheme="minorHAnsi"/>
          <w:iCs/>
          <w:sz w:val="20"/>
          <w:szCs w:val="20"/>
        </w:rPr>
        <w:t xml:space="preserve">flow batteries. </w:t>
      </w:r>
      <w:r w:rsidR="00B157E5" w:rsidRPr="003E413F">
        <w:rPr>
          <w:rFonts w:asciiTheme="minorHAnsi" w:hAnsiTheme="minorHAnsi" w:cstheme="minorHAnsi"/>
          <w:sz w:val="20"/>
          <w:szCs w:val="20"/>
        </w:rPr>
        <w:t>Earlier in his career, Perry served for nine years in the U.S. Navy as a naval aviator flying EA-6B Prowler aircraft from various aircraft carriers. He is a veteran of the First Gulf War in Iraq in1991.</w:t>
      </w:r>
    </w:p>
    <w:p w14:paraId="65F02093" w14:textId="77777777" w:rsidR="00B157E5" w:rsidRPr="003E413F" w:rsidRDefault="00B157E5" w:rsidP="00823D0B">
      <w:pPr>
        <w:rPr>
          <w:rFonts w:asciiTheme="minorHAnsi" w:hAnsiTheme="minorHAnsi" w:cstheme="minorHAnsi"/>
          <w:sz w:val="20"/>
          <w:szCs w:val="20"/>
        </w:rPr>
      </w:pPr>
    </w:p>
    <w:bookmarkEnd w:id="7"/>
    <w:bookmarkEnd w:id="8"/>
    <w:p w14:paraId="6B318B29" w14:textId="701F3A85" w:rsidR="00DC40D5" w:rsidRPr="003E413F" w:rsidRDefault="00823D0B" w:rsidP="004219D0">
      <w:pPr>
        <w:pStyle w:val="Default"/>
        <w:rPr>
          <w:color w:val="auto"/>
        </w:rPr>
      </w:pPr>
      <w:r w:rsidRPr="003E413F">
        <w:rPr>
          <w:rFonts w:asciiTheme="minorHAnsi" w:hAnsiTheme="minorHAnsi" w:cstheme="minorHAnsi"/>
          <w:color w:val="auto"/>
          <w:sz w:val="20"/>
          <w:szCs w:val="20"/>
        </w:rPr>
        <w:t>Perry</w:t>
      </w:r>
      <w:r w:rsidR="00252BF2" w:rsidRPr="003E413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D56A7">
        <w:rPr>
          <w:rFonts w:asciiTheme="minorHAnsi" w:hAnsiTheme="minorHAnsi" w:cstheme="minorHAnsi"/>
          <w:color w:val="auto"/>
          <w:sz w:val="20"/>
          <w:szCs w:val="20"/>
        </w:rPr>
        <w:t>holds more than 60 patents/filed applications related to fuel cells and flow batteries</w:t>
      </w:r>
      <w:r w:rsidR="00EE4F41">
        <w:rPr>
          <w:rFonts w:asciiTheme="minorHAnsi" w:hAnsiTheme="minorHAnsi" w:cstheme="minorHAnsi"/>
          <w:color w:val="auto"/>
          <w:sz w:val="20"/>
          <w:szCs w:val="20"/>
        </w:rPr>
        <w:t xml:space="preserve"> and is a co-author of </w:t>
      </w:r>
      <w:r w:rsidR="00CB48F9">
        <w:rPr>
          <w:rFonts w:asciiTheme="minorHAnsi" w:hAnsiTheme="minorHAnsi" w:cstheme="minorHAnsi"/>
          <w:color w:val="auto"/>
          <w:sz w:val="20"/>
          <w:szCs w:val="20"/>
        </w:rPr>
        <w:t xml:space="preserve">four different book chapters on fuel-cell durability and diagnostics. </w:t>
      </w:r>
      <w:r w:rsidR="00EE4F41">
        <w:rPr>
          <w:rFonts w:asciiTheme="minorHAnsi" w:hAnsiTheme="minorHAnsi" w:cstheme="minorHAnsi"/>
          <w:color w:val="auto"/>
          <w:sz w:val="20"/>
          <w:szCs w:val="20"/>
        </w:rPr>
        <w:t xml:space="preserve">He is active member of the </w:t>
      </w:r>
      <w:r w:rsidR="00EE4F41" w:rsidRPr="00EE4F41">
        <w:rPr>
          <w:rFonts w:asciiTheme="minorHAnsi" w:hAnsiTheme="minorHAnsi" w:cstheme="minorHAnsi"/>
          <w:i/>
          <w:color w:val="auto"/>
          <w:sz w:val="20"/>
          <w:szCs w:val="20"/>
        </w:rPr>
        <w:t>Electrochemical Society</w:t>
      </w:r>
      <w:r w:rsidR="00EE4F41">
        <w:rPr>
          <w:rFonts w:asciiTheme="minorHAnsi" w:hAnsiTheme="minorHAnsi" w:cstheme="minorHAnsi"/>
          <w:color w:val="auto"/>
          <w:sz w:val="20"/>
          <w:szCs w:val="20"/>
        </w:rPr>
        <w:t>, and h</w:t>
      </w:r>
      <w:r w:rsidR="00CB48F9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D77335">
        <w:rPr>
          <w:rFonts w:asciiTheme="minorHAnsi" w:hAnsiTheme="minorHAnsi" w:cstheme="minorHAnsi"/>
          <w:color w:val="auto"/>
          <w:sz w:val="20"/>
          <w:szCs w:val="20"/>
        </w:rPr>
        <w:t xml:space="preserve"> is</w:t>
      </w:r>
      <w:r w:rsidR="00CB48F9">
        <w:rPr>
          <w:rFonts w:asciiTheme="minorHAnsi" w:hAnsiTheme="minorHAnsi" w:cstheme="minorHAnsi"/>
          <w:color w:val="auto"/>
          <w:sz w:val="20"/>
          <w:szCs w:val="20"/>
        </w:rPr>
        <w:t xml:space="preserve"> also</w:t>
      </w:r>
      <w:r w:rsidR="00D77335">
        <w:rPr>
          <w:rFonts w:asciiTheme="minorHAnsi" w:hAnsiTheme="minorHAnsi" w:cstheme="minorHAnsi"/>
          <w:color w:val="auto"/>
          <w:sz w:val="20"/>
          <w:szCs w:val="20"/>
        </w:rPr>
        <w:t xml:space="preserve"> the recipient of such prestigious industry honors as the </w:t>
      </w:r>
      <w:r w:rsidR="00D77335" w:rsidRPr="00EE4F41">
        <w:rPr>
          <w:rFonts w:asciiTheme="minorHAnsi" w:hAnsiTheme="minorHAnsi" w:cstheme="minorHAnsi"/>
          <w:i/>
          <w:color w:val="auto"/>
          <w:sz w:val="20"/>
          <w:szCs w:val="20"/>
        </w:rPr>
        <w:t>R&amp;D 100 Award</w:t>
      </w:r>
      <w:r w:rsidR="00D77335">
        <w:rPr>
          <w:rFonts w:asciiTheme="minorHAnsi" w:hAnsiTheme="minorHAnsi" w:cstheme="minorHAnsi"/>
          <w:color w:val="auto"/>
          <w:sz w:val="20"/>
          <w:szCs w:val="20"/>
        </w:rPr>
        <w:t xml:space="preserve"> and the </w:t>
      </w:r>
      <w:r w:rsidR="00D77335" w:rsidRPr="00EE4F41">
        <w:rPr>
          <w:rFonts w:asciiTheme="minorHAnsi" w:hAnsiTheme="minorHAnsi" w:cstheme="minorHAnsi"/>
          <w:i/>
          <w:color w:val="auto"/>
          <w:sz w:val="20"/>
          <w:szCs w:val="20"/>
        </w:rPr>
        <w:t>Electrochemical Society’s</w:t>
      </w:r>
      <w:r w:rsidR="00D77335">
        <w:rPr>
          <w:rFonts w:asciiTheme="minorHAnsi" w:hAnsiTheme="minorHAnsi" w:cstheme="minorHAnsi"/>
          <w:color w:val="auto"/>
          <w:sz w:val="20"/>
          <w:szCs w:val="20"/>
        </w:rPr>
        <w:t xml:space="preserve"> New Electrochemical Technology Award</w:t>
      </w:r>
      <w:r w:rsidR="004D56A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EE4F41">
        <w:rPr>
          <w:rFonts w:asciiTheme="minorHAnsi" w:hAnsiTheme="minorHAnsi" w:cstheme="minorHAnsi"/>
          <w:color w:val="auto"/>
          <w:sz w:val="20"/>
          <w:szCs w:val="20"/>
        </w:rPr>
        <w:t xml:space="preserve"> Perry has also been the prime P.I. on three separate ARPA-e projects</w:t>
      </w:r>
      <w:r w:rsidR="004D56A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D7733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E4F41">
        <w:rPr>
          <w:rFonts w:asciiTheme="minorHAnsi" w:hAnsiTheme="minorHAnsi" w:cstheme="minorHAnsi"/>
          <w:color w:val="auto"/>
          <w:sz w:val="20"/>
          <w:szCs w:val="20"/>
        </w:rPr>
        <w:t>He</w:t>
      </w:r>
      <w:r w:rsidR="004D56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52BF2" w:rsidRPr="003E413F">
        <w:rPr>
          <w:rFonts w:asciiTheme="minorHAnsi" w:hAnsiTheme="minorHAnsi" w:cstheme="minorHAnsi"/>
          <w:color w:val="auto"/>
          <w:sz w:val="20"/>
          <w:szCs w:val="20"/>
        </w:rPr>
        <w:t xml:space="preserve">earned </w:t>
      </w:r>
      <w:r w:rsidR="00EE4F41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AF2663" w:rsidRPr="003E413F">
        <w:rPr>
          <w:rFonts w:asciiTheme="minorHAnsi" w:hAnsiTheme="minorHAnsi" w:cstheme="minorHAnsi"/>
          <w:color w:val="auto"/>
          <w:sz w:val="20"/>
          <w:szCs w:val="20"/>
        </w:rPr>
        <w:t xml:space="preserve"> B.S. degree in chemical engineering from </w:t>
      </w:r>
      <w:r w:rsidR="003E413F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AF2663" w:rsidRPr="003E413F">
        <w:rPr>
          <w:rFonts w:asciiTheme="minorHAnsi" w:hAnsiTheme="minorHAnsi" w:cstheme="minorHAnsi"/>
          <w:color w:val="auto"/>
          <w:sz w:val="20"/>
          <w:szCs w:val="20"/>
        </w:rPr>
        <w:t>University of California, Santa Barbara</w:t>
      </w:r>
      <w:r w:rsidR="00EE4F41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EE4F41" w:rsidRPr="003E413F">
        <w:rPr>
          <w:rFonts w:asciiTheme="minorHAnsi" w:hAnsiTheme="minorHAnsi" w:cstheme="minorHAnsi"/>
          <w:color w:val="auto"/>
          <w:sz w:val="20"/>
          <w:szCs w:val="20"/>
        </w:rPr>
        <w:t xml:space="preserve">a M.S. in chemical engineering from </w:t>
      </w:r>
      <w:r w:rsidR="00EE4F41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EE4F41" w:rsidRPr="003E413F">
        <w:rPr>
          <w:rFonts w:asciiTheme="minorHAnsi" w:hAnsiTheme="minorHAnsi" w:cstheme="minorHAnsi"/>
          <w:color w:val="auto"/>
          <w:sz w:val="20"/>
          <w:szCs w:val="20"/>
        </w:rPr>
        <w:t>University of California, Berkeley</w:t>
      </w:r>
      <w:r w:rsidR="00EE4F41">
        <w:rPr>
          <w:rFonts w:asciiTheme="minorHAnsi" w:hAnsiTheme="minorHAnsi" w:cstheme="minorHAnsi"/>
          <w:color w:val="auto"/>
          <w:sz w:val="20"/>
          <w:szCs w:val="20"/>
        </w:rPr>
        <w:t xml:space="preserve"> where his mentors were Profs. </w:t>
      </w:r>
      <w:proofErr w:type="gramStart"/>
      <w:r w:rsidR="00EE4F41">
        <w:rPr>
          <w:rFonts w:asciiTheme="minorHAnsi" w:hAnsiTheme="minorHAnsi" w:cstheme="minorHAnsi"/>
          <w:color w:val="auto"/>
          <w:sz w:val="20"/>
          <w:szCs w:val="20"/>
        </w:rPr>
        <w:t>Elton J. Cairns and John Newman.</w:t>
      </w:r>
      <w:proofErr w:type="gramEnd"/>
    </w:p>
    <w:p w14:paraId="51F0619C" w14:textId="77777777" w:rsidR="0012056E" w:rsidRDefault="0012056E" w:rsidP="001205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bookmarkEnd w:id="0"/>
    <w:bookmarkEnd w:id="1"/>
    <w:bookmarkEnd w:id="3"/>
    <w:bookmarkEnd w:id="4"/>
    <w:p w14:paraId="14C4E8C7" w14:textId="77777777" w:rsidR="009C7D52" w:rsidRDefault="009C7D52" w:rsidP="001205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9C7D52" w:rsidSect="0047633F">
      <w:headerReference w:type="default" r:id="rId10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E0175" w14:textId="77777777" w:rsidR="0088708D" w:rsidRDefault="0088708D" w:rsidP="002D1F2E">
      <w:r>
        <w:separator/>
      </w:r>
    </w:p>
  </w:endnote>
  <w:endnote w:type="continuationSeparator" w:id="0">
    <w:p w14:paraId="40F3ED8C" w14:textId="77777777" w:rsidR="0088708D" w:rsidRDefault="0088708D" w:rsidP="002D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0E86" w14:textId="77777777" w:rsidR="0088708D" w:rsidRDefault="0088708D" w:rsidP="002D1F2E">
      <w:r>
        <w:separator/>
      </w:r>
    </w:p>
  </w:footnote>
  <w:footnote w:type="continuationSeparator" w:id="0">
    <w:p w14:paraId="087383C5" w14:textId="77777777" w:rsidR="0088708D" w:rsidRDefault="0088708D" w:rsidP="002D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9E5B" w14:textId="77777777" w:rsidR="009D383F" w:rsidRDefault="009D383F" w:rsidP="002D1F2E">
    <w:pPr>
      <w:framePr w:w="3600" w:hSpace="180" w:wrap="around" w:vAnchor="page" w:hAnchor="page" w:x="7320" w:y="721"/>
      <w:ind w:left="240" w:right="-120"/>
      <w:rPr>
        <w:rFonts w:ascii="Arial Narrow" w:hAnsi="Arial Narrow"/>
      </w:rPr>
    </w:pPr>
    <w:r>
      <w:rPr>
        <w:rFonts w:ascii="Arial Narrow" w:hAnsi="Arial Narrow"/>
        <w:b/>
        <w:noProof/>
      </w:rPr>
      <w:drawing>
        <wp:inline distT="0" distB="0" distL="0" distR="0" wp14:anchorId="5676166B" wp14:editId="0B46E01D">
          <wp:extent cx="2047875" cy="371475"/>
          <wp:effectExtent l="19050" t="0" r="9525" b="0"/>
          <wp:docPr id="1" name="Picture 1" descr="utrc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rc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20C9F2" w14:textId="77777777" w:rsidR="009D383F" w:rsidRDefault="009D383F" w:rsidP="002D1F2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United Technologies Research Center                                                                                                                                                                   </w:t>
    </w:r>
  </w:p>
  <w:p w14:paraId="34F02E4B" w14:textId="77777777" w:rsidR="009D383F" w:rsidRDefault="009D383F" w:rsidP="002D1F2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411 Silver Lane</w:t>
    </w:r>
  </w:p>
  <w:p w14:paraId="7D2CC3F1" w14:textId="77777777" w:rsidR="009D383F" w:rsidRDefault="009D383F" w:rsidP="002D1F2E">
    <w:pPr>
      <w:pStyle w:val="Header"/>
      <w:tabs>
        <w:tab w:val="right" w:pos="91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East Hartford, CT 06108</w:t>
    </w:r>
  </w:p>
  <w:p w14:paraId="3965E671" w14:textId="77777777" w:rsidR="009D383F" w:rsidRDefault="009D383F" w:rsidP="002D1F2E">
    <w:pPr>
      <w:pStyle w:val="Header"/>
      <w:tabs>
        <w:tab w:val="right" w:pos="91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(860) 610-7000</w:t>
    </w:r>
  </w:p>
  <w:p w14:paraId="15465A7D" w14:textId="77777777" w:rsidR="009D383F" w:rsidRDefault="009D3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F6C"/>
    <w:multiLevelType w:val="hybridMultilevel"/>
    <w:tmpl w:val="98708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0115A"/>
    <w:multiLevelType w:val="hybridMultilevel"/>
    <w:tmpl w:val="D2882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524FAE"/>
    <w:multiLevelType w:val="hybridMultilevel"/>
    <w:tmpl w:val="3C889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D040D"/>
    <w:multiLevelType w:val="hybridMultilevel"/>
    <w:tmpl w:val="2C3C7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12E60"/>
    <w:multiLevelType w:val="hybridMultilevel"/>
    <w:tmpl w:val="CA0C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94D56"/>
    <w:multiLevelType w:val="hybridMultilevel"/>
    <w:tmpl w:val="88E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B7066"/>
    <w:multiLevelType w:val="hybridMultilevel"/>
    <w:tmpl w:val="8B4E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2433"/>
    <w:multiLevelType w:val="hybridMultilevel"/>
    <w:tmpl w:val="1F2E9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62A37"/>
    <w:multiLevelType w:val="hybridMultilevel"/>
    <w:tmpl w:val="85EC38A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10CBE"/>
    <w:multiLevelType w:val="hybridMultilevel"/>
    <w:tmpl w:val="26666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F2B0E"/>
    <w:multiLevelType w:val="hybridMultilevel"/>
    <w:tmpl w:val="09705F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AE96A35"/>
    <w:multiLevelType w:val="hybridMultilevel"/>
    <w:tmpl w:val="802A67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05945"/>
    <w:multiLevelType w:val="hybridMultilevel"/>
    <w:tmpl w:val="AE94ECE6"/>
    <w:lvl w:ilvl="0" w:tplc="D7D22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04142"/>
    <w:multiLevelType w:val="hybridMultilevel"/>
    <w:tmpl w:val="401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30ECE"/>
    <w:multiLevelType w:val="hybridMultilevel"/>
    <w:tmpl w:val="37F0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F432F"/>
    <w:multiLevelType w:val="hybridMultilevel"/>
    <w:tmpl w:val="6A360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072A"/>
    <w:multiLevelType w:val="hybridMultilevel"/>
    <w:tmpl w:val="8350F260"/>
    <w:lvl w:ilvl="0" w:tplc="7376E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B05748"/>
    <w:multiLevelType w:val="hybridMultilevel"/>
    <w:tmpl w:val="5F5E2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01770"/>
    <w:multiLevelType w:val="hybridMultilevel"/>
    <w:tmpl w:val="ACE204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E6D0006"/>
    <w:multiLevelType w:val="hybridMultilevel"/>
    <w:tmpl w:val="284A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D41364"/>
    <w:multiLevelType w:val="hybridMultilevel"/>
    <w:tmpl w:val="422854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F95D4E"/>
    <w:multiLevelType w:val="hybridMultilevel"/>
    <w:tmpl w:val="A342B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A0693A"/>
    <w:multiLevelType w:val="hybridMultilevel"/>
    <w:tmpl w:val="49F24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5841B3"/>
    <w:multiLevelType w:val="hybridMultilevel"/>
    <w:tmpl w:val="60D2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40A79"/>
    <w:multiLevelType w:val="hybridMultilevel"/>
    <w:tmpl w:val="0B94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54BE"/>
    <w:multiLevelType w:val="hybridMultilevel"/>
    <w:tmpl w:val="71EAC1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6">
    <w:nsid w:val="70EF60A4"/>
    <w:multiLevelType w:val="hybridMultilevel"/>
    <w:tmpl w:val="9FC6F22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56473"/>
    <w:multiLevelType w:val="hybridMultilevel"/>
    <w:tmpl w:val="32927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B46147"/>
    <w:multiLevelType w:val="hybridMultilevel"/>
    <w:tmpl w:val="477C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71DFA"/>
    <w:multiLevelType w:val="hybridMultilevel"/>
    <w:tmpl w:val="6DF83FD6"/>
    <w:lvl w:ilvl="0" w:tplc="7A465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2F172">
      <w:start w:val="21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AD14A">
      <w:start w:val="215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6A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07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CC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86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EF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CD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74F5F"/>
    <w:multiLevelType w:val="hybridMultilevel"/>
    <w:tmpl w:val="7DB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9"/>
  </w:num>
  <w:num w:numId="14">
    <w:abstractNumId w:val="10"/>
  </w:num>
  <w:num w:numId="15">
    <w:abstractNumId w:val="18"/>
  </w:num>
  <w:num w:numId="16">
    <w:abstractNumId w:val="3"/>
  </w:num>
  <w:num w:numId="17">
    <w:abstractNumId w:val="24"/>
  </w:num>
  <w:num w:numId="18">
    <w:abstractNumId w:val="17"/>
  </w:num>
  <w:num w:numId="19">
    <w:abstractNumId w:val="30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</w:num>
  <w:num w:numId="28">
    <w:abstractNumId w:val="6"/>
  </w:num>
  <w:num w:numId="29">
    <w:abstractNumId w:val="22"/>
  </w:num>
  <w:num w:numId="30">
    <w:abstractNumId w:val="5"/>
  </w:num>
  <w:num w:numId="31">
    <w:abstractNumId w:val="13"/>
  </w:num>
  <w:num w:numId="32">
    <w:abstractNumId w:val="11"/>
  </w:num>
  <w:num w:numId="33">
    <w:abstractNumId w:val="19"/>
  </w:num>
  <w:num w:numId="34">
    <w:abstractNumId w:val="27"/>
  </w:num>
  <w:num w:numId="35">
    <w:abstractNumId w:val="20"/>
  </w:num>
  <w:num w:numId="36">
    <w:abstractNumId w:val="0"/>
  </w:num>
  <w:num w:numId="37">
    <w:abstractNumId w:val="2"/>
  </w:num>
  <w:num w:numId="38">
    <w:abstractNumId w:val="1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2E"/>
    <w:rsid w:val="000234EE"/>
    <w:rsid w:val="00024D5B"/>
    <w:rsid w:val="00030C95"/>
    <w:rsid w:val="00035190"/>
    <w:rsid w:val="000410FE"/>
    <w:rsid w:val="0005501F"/>
    <w:rsid w:val="0006478D"/>
    <w:rsid w:val="000663A2"/>
    <w:rsid w:val="00081800"/>
    <w:rsid w:val="00092931"/>
    <w:rsid w:val="000B0919"/>
    <w:rsid w:val="000B2735"/>
    <w:rsid w:val="000D33EF"/>
    <w:rsid w:val="000E17F7"/>
    <w:rsid w:val="000F059A"/>
    <w:rsid w:val="00103360"/>
    <w:rsid w:val="00115B94"/>
    <w:rsid w:val="0012056E"/>
    <w:rsid w:val="00132A6A"/>
    <w:rsid w:val="001331F4"/>
    <w:rsid w:val="0015477E"/>
    <w:rsid w:val="001763CA"/>
    <w:rsid w:val="0017670D"/>
    <w:rsid w:val="001910BC"/>
    <w:rsid w:val="001A2B43"/>
    <w:rsid w:val="001C7F84"/>
    <w:rsid w:val="001D7EED"/>
    <w:rsid w:val="001F3A75"/>
    <w:rsid w:val="00252BF2"/>
    <w:rsid w:val="00256D97"/>
    <w:rsid w:val="00271B80"/>
    <w:rsid w:val="002832A4"/>
    <w:rsid w:val="002A7401"/>
    <w:rsid w:val="002B4FE2"/>
    <w:rsid w:val="002B5979"/>
    <w:rsid w:val="002D0DEB"/>
    <w:rsid w:val="002D1F2E"/>
    <w:rsid w:val="002E34AA"/>
    <w:rsid w:val="002F2D83"/>
    <w:rsid w:val="00324E9E"/>
    <w:rsid w:val="00340DA9"/>
    <w:rsid w:val="003C0193"/>
    <w:rsid w:val="003C20D1"/>
    <w:rsid w:val="003C230C"/>
    <w:rsid w:val="003D4F64"/>
    <w:rsid w:val="003D7B21"/>
    <w:rsid w:val="003E1B34"/>
    <w:rsid w:val="003E413F"/>
    <w:rsid w:val="003F2BA6"/>
    <w:rsid w:val="004219D0"/>
    <w:rsid w:val="004309D9"/>
    <w:rsid w:val="004358B7"/>
    <w:rsid w:val="00437980"/>
    <w:rsid w:val="00443C95"/>
    <w:rsid w:val="004453E2"/>
    <w:rsid w:val="004509A4"/>
    <w:rsid w:val="00453121"/>
    <w:rsid w:val="00461183"/>
    <w:rsid w:val="00471E5F"/>
    <w:rsid w:val="0047633F"/>
    <w:rsid w:val="00486DA6"/>
    <w:rsid w:val="004920A2"/>
    <w:rsid w:val="00494793"/>
    <w:rsid w:val="004B4C43"/>
    <w:rsid w:val="004B79B0"/>
    <w:rsid w:val="004B7A66"/>
    <w:rsid w:val="004B7AA5"/>
    <w:rsid w:val="004D275B"/>
    <w:rsid w:val="004D56A7"/>
    <w:rsid w:val="004D7C27"/>
    <w:rsid w:val="004F33BD"/>
    <w:rsid w:val="004F442E"/>
    <w:rsid w:val="0050080A"/>
    <w:rsid w:val="00505CDC"/>
    <w:rsid w:val="00506BCE"/>
    <w:rsid w:val="005251B4"/>
    <w:rsid w:val="00525449"/>
    <w:rsid w:val="00531CC5"/>
    <w:rsid w:val="00535635"/>
    <w:rsid w:val="005417F4"/>
    <w:rsid w:val="0056510E"/>
    <w:rsid w:val="00565C9B"/>
    <w:rsid w:val="005730C1"/>
    <w:rsid w:val="00590D03"/>
    <w:rsid w:val="00592C1C"/>
    <w:rsid w:val="005947C6"/>
    <w:rsid w:val="005A24FD"/>
    <w:rsid w:val="005B75C3"/>
    <w:rsid w:val="005C3490"/>
    <w:rsid w:val="005C3FCD"/>
    <w:rsid w:val="005C70EA"/>
    <w:rsid w:val="005D5052"/>
    <w:rsid w:val="005E44EE"/>
    <w:rsid w:val="005E59AE"/>
    <w:rsid w:val="00602170"/>
    <w:rsid w:val="00602F12"/>
    <w:rsid w:val="00614676"/>
    <w:rsid w:val="0062117F"/>
    <w:rsid w:val="00621991"/>
    <w:rsid w:val="00622DB8"/>
    <w:rsid w:val="0064007F"/>
    <w:rsid w:val="006447B0"/>
    <w:rsid w:val="00653421"/>
    <w:rsid w:val="00653A64"/>
    <w:rsid w:val="006813B1"/>
    <w:rsid w:val="006A0BA7"/>
    <w:rsid w:val="006A7B77"/>
    <w:rsid w:val="006B6FFF"/>
    <w:rsid w:val="00722246"/>
    <w:rsid w:val="00735FDC"/>
    <w:rsid w:val="007730BE"/>
    <w:rsid w:val="0077518C"/>
    <w:rsid w:val="0078287D"/>
    <w:rsid w:val="00796FEB"/>
    <w:rsid w:val="007C758E"/>
    <w:rsid w:val="007D26C8"/>
    <w:rsid w:val="007E430F"/>
    <w:rsid w:val="007F1191"/>
    <w:rsid w:val="007F2067"/>
    <w:rsid w:val="007F70E1"/>
    <w:rsid w:val="00806B8D"/>
    <w:rsid w:val="00822EFF"/>
    <w:rsid w:val="00823D0B"/>
    <w:rsid w:val="00830BAD"/>
    <w:rsid w:val="008664B9"/>
    <w:rsid w:val="00871DDB"/>
    <w:rsid w:val="008728A6"/>
    <w:rsid w:val="0087445B"/>
    <w:rsid w:val="0088708D"/>
    <w:rsid w:val="008A2C11"/>
    <w:rsid w:val="008C4A6F"/>
    <w:rsid w:val="008C569F"/>
    <w:rsid w:val="008C6CFB"/>
    <w:rsid w:val="008F3F5D"/>
    <w:rsid w:val="008F5B93"/>
    <w:rsid w:val="008F5EE5"/>
    <w:rsid w:val="008F74D7"/>
    <w:rsid w:val="009103C4"/>
    <w:rsid w:val="009316BB"/>
    <w:rsid w:val="0098078F"/>
    <w:rsid w:val="00982389"/>
    <w:rsid w:val="009913BD"/>
    <w:rsid w:val="009967D8"/>
    <w:rsid w:val="009A48EF"/>
    <w:rsid w:val="009B144B"/>
    <w:rsid w:val="009C7D52"/>
    <w:rsid w:val="009D383F"/>
    <w:rsid w:val="009D7BEF"/>
    <w:rsid w:val="00A16546"/>
    <w:rsid w:val="00A23DFE"/>
    <w:rsid w:val="00A33426"/>
    <w:rsid w:val="00A500CC"/>
    <w:rsid w:val="00A676F7"/>
    <w:rsid w:val="00A75A3D"/>
    <w:rsid w:val="00A85CE9"/>
    <w:rsid w:val="00A9211C"/>
    <w:rsid w:val="00AA11D3"/>
    <w:rsid w:val="00AB0561"/>
    <w:rsid w:val="00AB3A22"/>
    <w:rsid w:val="00AB79A7"/>
    <w:rsid w:val="00AD74F5"/>
    <w:rsid w:val="00AD785E"/>
    <w:rsid w:val="00AF2663"/>
    <w:rsid w:val="00AF7421"/>
    <w:rsid w:val="00B10B96"/>
    <w:rsid w:val="00B12DF5"/>
    <w:rsid w:val="00B14F4A"/>
    <w:rsid w:val="00B157E5"/>
    <w:rsid w:val="00B15CEC"/>
    <w:rsid w:val="00B33173"/>
    <w:rsid w:val="00B36C8D"/>
    <w:rsid w:val="00B52443"/>
    <w:rsid w:val="00B54F01"/>
    <w:rsid w:val="00B60836"/>
    <w:rsid w:val="00B85558"/>
    <w:rsid w:val="00BB43EB"/>
    <w:rsid w:val="00BC7CBF"/>
    <w:rsid w:val="00BD144E"/>
    <w:rsid w:val="00BE2B3E"/>
    <w:rsid w:val="00BE2D4E"/>
    <w:rsid w:val="00BF0EF9"/>
    <w:rsid w:val="00BF3DD0"/>
    <w:rsid w:val="00C0306B"/>
    <w:rsid w:val="00C11E96"/>
    <w:rsid w:val="00C20205"/>
    <w:rsid w:val="00C2289D"/>
    <w:rsid w:val="00C4031B"/>
    <w:rsid w:val="00C64802"/>
    <w:rsid w:val="00C64C0A"/>
    <w:rsid w:val="00C653E0"/>
    <w:rsid w:val="00C743D9"/>
    <w:rsid w:val="00C758DA"/>
    <w:rsid w:val="00C75AC8"/>
    <w:rsid w:val="00C77326"/>
    <w:rsid w:val="00C82B82"/>
    <w:rsid w:val="00C8350E"/>
    <w:rsid w:val="00C96CE6"/>
    <w:rsid w:val="00CA6C2B"/>
    <w:rsid w:val="00CB48F9"/>
    <w:rsid w:val="00CB7DD3"/>
    <w:rsid w:val="00CD3E85"/>
    <w:rsid w:val="00CE2E62"/>
    <w:rsid w:val="00CF1D22"/>
    <w:rsid w:val="00CF481B"/>
    <w:rsid w:val="00CF76C6"/>
    <w:rsid w:val="00CF7E79"/>
    <w:rsid w:val="00D128C7"/>
    <w:rsid w:val="00D12DF5"/>
    <w:rsid w:val="00D340D7"/>
    <w:rsid w:val="00D36285"/>
    <w:rsid w:val="00D50392"/>
    <w:rsid w:val="00D504EE"/>
    <w:rsid w:val="00D606A3"/>
    <w:rsid w:val="00D61A21"/>
    <w:rsid w:val="00D6671B"/>
    <w:rsid w:val="00D66D68"/>
    <w:rsid w:val="00D7567B"/>
    <w:rsid w:val="00D77335"/>
    <w:rsid w:val="00D77BB0"/>
    <w:rsid w:val="00D963C7"/>
    <w:rsid w:val="00D97C89"/>
    <w:rsid w:val="00DA580A"/>
    <w:rsid w:val="00DB6CFE"/>
    <w:rsid w:val="00DC2253"/>
    <w:rsid w:val="00DC40D5"/>
    <w:rsid w:val="00DC421C"/>
    <w:rsid w:val="00DC4841"/>
    <w:rsid w:val="00DD16BA"/>
    <w:rsid w:val="00E30017"/>
    <w:rsid w:val="00E326E5"/>
    <w:rsid w:val="00E92B2D"/>
    <w:rsid w:val="00E965ED"/>
    <w:rsid w:val="00EA3537"/>
    <w:rsid w:val="00EB54EB"/>
    <w:rsid w:val="00ED76BE"/>
    <w:rsid w:val="00EE11C8"/>
    <w:rsid w:val="00EE34A3"/>
    <w:rsid w:val="00EE4F41"/>
    <w:rsid w:val="00EF6D62"/>
    <w:rsid w:val="00F41E09"/>
    <w:rsid w:val="00F4537F"/>
    <w:rsid w:val="00F51977"/>
    <w:rsid w:val="00F72D4B"/>
    <w:rsid w:val="00F918F2"/>
    <w:rsid w:val="00F974EE"/>
    <w:rsid w:val="00FA1273"/>
    <w:rsid w:val="00FC0143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80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D3"/>
    <w:pPr>
      <w:spacing w:after="0" w:line="240" w:lineRule="auto"/>
    </w:pPr>
    <w:rPr>
      <w:rFonts w:ascii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2D1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1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2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1D7EED"/>
    <w:pPr>
      <w:tabs>
        <w:tab w:val="left" w:pos="-720"/>
      </w:tabs>
      <w:suppressAutoHyphens/>
    </w:pPr>
    <w:rPr>
      <w:rFonts w:ascii="Times Roman" w:eastAsia="Times New Roman" w:hAnsi="Times Roman"/>
      <w:b/>
      <w:noProof/>
      <w:spacing w:val="-3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D7EED"/>
    <w:rPr>
      <w:rFonts w:ascii="Times Roman" w:eastAsia="Times New Roman" w:hAnsi="Times Roman"/>
      <w:b/>
      <w:noProof/>
      <w:spacing w:val="-3"/>
      <w:sz w:val="24"/>
      <w:szCs w:val="20"/>
      <w:lang w:bidi="ar-SA"/>
    </w:rPr>
  </w:style>
  <w:style w:type="paragraph" w:customStyle="1" w:styleId="Default">
    <w:name w:val="Default"/>
    <w:rsid w:val="001205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semiHidden/>
    <w:rsid w:val="00982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D3"/>
    <w:pPr>
      <w:spacing w:after="0" w:line="240" w:lineRule="auto"/>
    </w:pPr>
    <w:rPr>
      <w:rFonts w:ascii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2D1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1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2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1D7EED"/>
    <w:pPr>
      <w:tabs>
        <w:tab w:val="left" w:pos="-720"/>
      </w:tabs>
      <w:suppressAutoHyphens/>
    </w:pPr>
    <w:rPr>
      <w:rFonts w:ascii="Times Roman" w:eastAsia="Times New Roman" w:hAnsi="Times Roman"/>
      <w:b/>
      <w:noProof/>
      <w:spacing w:val="-3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D7EED"/>
    <w:rPr>
      <w:rFonts w:ascii="Times Roman" w:eastAsia="Times New Roman" w:hAnsi="Times Roman"/>
      <w:b/>
      <w:noProof/>
      <w:spacing w:val="-3"/>
      <w:sz w:val="24"/>
      <w:szCs w:val="20"/>
      <w:lang w:bidi="ar-SA"/>
    </w:rPr>
  </w:style>
  <w:style w:type="paragraph" w:customStyle="1" w:styleId="Default">
    <w:name w:val="Default"/>
    <w:rsid w:val="001205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semiHidden/>
    <w:rsid w:val="00982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40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1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4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73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1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8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5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4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28B9-A471-452A-9EA7-1B0700C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mchughbg</dc:creator>
  <cp:keywords>Non Technical</cp:keywords>
  <cp:lastModifiedBy>Mike L. Perry</cp:lastModifiedBy>
  <cp:revision>5</cp:revision>
  <cp:lastPrinted>2016-04-15T17:10:00Z</cp:lastPrinted>
  <dcterms:created xsi:type="dcterms:W3CDTF">2017-03-13T10:44:00Z</dcterms:created>
  <dcterms:modified xsi:type="dcterms:W3CDTF">2017-09-23T12:25:00Z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18b9f275-a3eb-44ef-a442-750d698f7bc0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