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CA" w:rsidRPr="00C447A9" w:rsidRDefault="004F16CA" w:rsidP="004F16CA">
      <w:pPr>
        <w:spacing w:line="480" w:lineRule="auto"/>
        <w:rPr>
          <w:rFonts w:ascii="Arial" w:hAnsi="Arial" w:cs="Arial"/>
          <w:sz w:val="10"/>
          <w:szCs w:val="10"/>
        </w:rPr>
      </w:pPr>
    </w:p>
    <w:p w:rsidR="004F16CA" w:rsidRPr="007930D4" w:rsidRDefault="004F16CA" w:rsidP="004F16CA">
      <w:pPr>
        <w:rPr>
          <w:rFonts w:ascii="Rockwell Extra Bold" w:hAnsi="Rockwell Extra Bold"/>
          <w:sz w:val="56"/>
          <w:szCs w:val="68"/>
        </w:rPr>
      </w:pPr>
      <w:r w:rsidRPr="007930D4">
        <w:rPr>
          <w:rFonts w:ascii="Rockwell Extra Bold" w:hAnsi="Rockwell Extra Bold"/>
          <w:noProof/>
          <w:sz w:val="56"/>
          <w:szCs w:val="68"/>
        </w:rPr>
        <w:drawing>
          <wp:anchor distT="0" distB="0" distL="114300" distR="114300" simplePos="0" relativeHeight="251659264" behindDoc="1" locked="0" layoutInCell="1" allowOverlap="1" wp14:anchorId="0261A600" wp14:editId="7729F9AE">
            <wp:simplePos x="0" y="0"/>
            <wp:positionH relativeFrom="column">
              <wp:posOffset>-238760</wp:posOffset>
            </wp:positionH>
            <wp:positionV relativeFrom="paragraph">
              <wp:posOffset>-190500</wp:posOffset>
            </wp:positionV>
            <wp:extent cx="1495425" cy="1879600"/>
            <wp:effectExtent l="19050" t="0" r="9525" b="0"/>
            <wp:wrapSquare wrapText="bothSides"/>
            <wp:docPr id="8" name="Picture 4" descr="bsafe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afe_logo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0D4">
        <w:rPr>
          <w:rFonts w:ascii="Rockwell Extra Bold" w:hAnsi="Rockwell Extra Bold"/>
          <w:sz w:val="56"/>
          <w:szCs w:val="68"/>
        </w:rPr>
        <w:t>Safety Recognition and Communication Program</w:t>
      </w:r>
      <w:bookmarkStart w:id="0" w:name="_Toc319325712"/>
      <w:bookmarkStart w:id="1" w:name="_Toc319325834"/>
    </w:p>
    <w:p w:rsidR="004F16CA" w:rsidRDefault="004F16CA" w:rsidP="004F16CA">
      <w:pPr>
        <w:rPr>
          <w:rFonts w:ascii="Verdana" w:hAnsi="Verdana"/>
          <w:b/>
          <w:sz w:val="26"/>
          <w:szCs w:val="26"/>
        </w:rPr>
      </w:pPr>
    </w:p>
    <w:p w:rsidR="004F16CA" w:rsidRDefault="004F16CA" w:rsidP="004F16CA">
      <w:pPr>
        <w:rPr>
          <w:rFonts w:ascii="Verdana" w:hAnsi="Verdana"/>
          <w:b/>
          <w:sz w:val="26"/>
          <w:szCs w:val="26"/>
        </w:rPr>
      </w:pPr>
      <w:r w:rsidRPr="000303CA">
        <w:rPr>
          <w:rFonts w:ascii="Verdana" w:hAnsi="Verdana"/>
          <w:b/>
          <w:sz w:val="26"/>
          <w:szCs w:val="26"/>
        </w:rPr>
        <w:t xml:space="preserve">This is a safety </w:t>
      </w:r>
      <w:r>
        <w:rPr>
          <w:rFonts w:ascii="Verdana" w:hAnsi="Verdana"/>
          <w:b/>
          <w:sz w:val="26"/>
          <w:szCs w:val="26"/>
        </w:rPr>
        <w:t>recognition</w:t>
      </w:r>
      <w:r w:rsidRPr="000303CA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 xml:space="preserve">and communication </w:t>
      </w:r>
      <w:r w:rsidRPr="000303CA">
        <w:rPr>
          <w:rFonts w:ascii="Verdana" w:hAnsi="Verdana"/>
          <w:b/>
          <w:sz w:val="26"/>
          <w:szCs w:val="26"/>
        </w:rPr>
        <w:t xml:space="preserve">program that will reward everyone on-site for working safely.  </w:t>
      </w:r>
      <w:r>
        <w:rPr>
          <w:rFonts w:ascii="Verdana" w:hAnsi="Verdana"/>
          <w:b/>
          <w:sz w:val="26"/>
          <w:szCs w:val="26"/>
        </w:rPr>
        <w:t>[Owner/GC Name] already conducts weekly safety assessments on this site.  These assessment</w:t>
      </w:r>
      <w:r w:rsidRPr="000303CA">
        <w:rPr>
          <w:rFonts w:ascii="Verdana" w:hAnsi="Verdana"/>
          <w:b/>
          <w:sz w:val="26"/>
          <w:szCs w:val="26"/>
        </w:rPr>
        <w:t>s provide an overall safety score for the worksite.</w:t>
      </w:r>
      <w:bookmarkStart w:id="2" w:name="_Toc319325713"/>
      <w:bookmarkStart w:id="3" w:name="_Toc319325835"/>
      <w:bookmarkEnd w:id="0"/>
      <w:bookmarkEnd w:id="1"/>
    </w:p>
    <w:p w:rsidR="004F16CA" w:rsidRPr="000303CA" w:rsidRDefault="004F16CA" w:rsidP="004F16CA">
      <w:pPr>
        <w:rPr>
          <w:rFonts w:ascii="Rockwell Extra Bold" w:eastAsiaTheme="majorEastAsia" w:hAnsi="Rockwell Extra Bold" w:cstheme="majorBidi"/>
          <w:b/>
          <w:bCs/>
          <w:color w:val="365F91" w:themeColor="accent1" w:themeShade="BF"/>
          <w:sz w:val="26"/>
          <w:szCs w:val="26"/>
        </w:rPr>
      </w:pPr>
      <w:r w:rsidRPr="00EF2E32">
        <w:rPr>
          <w:rFonts w:ascii="Rockwell Extra Bold" w:hAnsi="Rockwell Extra Bold"/>
          <w:b/>
          <w:color w:val="FFC000"/>
          <w:sz w:val="32"/>
          <w:szCs w:val="32"/>
        </w:rPr>
        <w:t>How are safety scores calculated?</w:t>
      </w:r>
      <w:bookmarkEnd w:id="2"/>
      <w:bookmarkEnd w:id="3"/>
    </w:p>
    <w:p w:rsidR="004F16CA" w:rsidRPr="004E0D7D" w:rsidRDefault="004F16CA" w:rsidP="004F16CA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Safety management </w:t>
      </w:r>
      <w:r w:rsidRPr="004E0D7D">
        <w:rPr>
          <w:rFonts w:ascii="Verdana" w:hAnsi="Verdana"/>
        </w:rPr>
        <w:t xml:space="preserve">take note of </w:t>
      </w:r>
      <w:r w:rsidRPr="004E0D7D">
        <w:rPr>
          <w:rFonts w:ascii="Verdana" w:hAnsi="Verdana"/>
          <w:b/>
        </w:rPr>
        <w:t>unsafe</w:t>
      </w:r>
      <w:r w:rsidRPr="004E0D7D">
        <w:rPr>
          <w:rFonts w:ascii="Verdana" w:hAnsi="Verdana"/>
        </w:rPr>
        <w:t xml:space="preserve"> conditions as well as </w:t>
      </w:r>
      <w:r w:rsidRPr="004E0D7D">
        <w:rPr>
          <w:rFonts w:ascii="Verdana" w:hAnsi="Verdana"/>
          <w:b/>
        </w:rPr>
        <w:t>safe</w:t>
      </w:r>
      <w:r w:rsidRPr="004E0D7D">
        <w:rPr>
          <w:rFonts w:ascii="Verdana" w:hAnsi="Verdana"/>
        </w:rPr>
        <w:t xml:space="preserve"> work</w:t>
      </w:r>
      <w:r w:rsidRPr="004E0D7D">
        <w:rPr>
          <w:rFonts w:ascii="Verdana" w:hAnsi="Verdana"/>
        </w:rPr>
        <w:tab/>
        <w:t>practices (called “</w:t>
      </w:r>
      <w:proofErr w:type="spellStart"/>
      <w:r w:rsidRPr="004E0D7D">
        <w:rPr>
          <w:rFonts w:ascii="Verdana" w:hAnsi="Verdana"/>
        </w:rPr>
        <w:t>unsafes</w:t>
      </w:r>
      <w:proofErr w:type="spellEnd"/>
      <w:r w:rsidRPr="004E0D7D">
        <w:rPr>
          <w:rFonts w:ascii="Verdana" w:hAnsi="Verdana"/>
        </w:rPr>
        <w:t>” and “safes”).</w:t>
      </w:r>
    </w:p>
    <w:p w:rsidR="004F16CA" w:rsidRPr="00046664" w:rsidRDefault="004F16CA" w:rsidP="004F16CA">
      <w:pPr>
        <w:numPr>
          <w:ilvl w:val="2"/>
          <w:numId w:val="1"/>
        </w:numPr>
        <w:spacing w:line="240" w:lineRule="auto"/>
        <w:rPr>
          <w:rFonts w:ascii="Verdana" w:hAnsi="Verdana"/>
        </w:rPr>
      </w:pPr>
      <w:r w:rsidRPr="00046664">
        <w:rPr>
          <w:rFonts w:ascii="Verdana" w:hAnsi="Verdana"/>
        </w:rPr>
        <w:t>For example:  Fall protection, housekeeping, PPE, and environmental concerns such as dust control and noises</w:t>
      </w:r>
    </w:p>
    <w:p w:rsidR="004F16CA" w:rsidRDefault="004F16CA" w:rsidP="004F16CA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4E0D7D">
        <w:rPr>
          <w:rFonts w:ascii="Verdana" w:hAnsi="Verdana"/>
        </w:rPr>
        <w:t xml:space="preserve">The </w:t>
      </w:r>
      <w:r w:rsidRPr="004E0D7D">
        <w:rPr>
          <w:rFonts w:ascii="Verdana" w:hAnsi="Verdana"/>
          <w:b/>
        </w:rPr>
        <w:t>safety score</w:t>
      </w:r>
      <w:r w:rsidRPr="004E0D7D">
        <w:rPr>
          <w:rFonts w:ascii="Verdana" w:hAnsi="Verdana"/>
        </w:rPr>
        <w:t xml:space="preserve"> represents the </w:t>
      </w:r>
      <w:r w:rsidRPr="004E0D7D">
        <w:rPr>
          <w:rFonts w:ascii="Verdana" w:hAnsi="Verdana"/>
          <w:b/>
        </w:rPr>
        <w:t xml:space="preserve">number of safes out of the total </w:t>
      </w:r>
      <w:r w:rsidRPr="004E0D7D">
        <w:rPr>
          <w:rFonts w:ascii="Verdana" w:hAnsi="Verdana"/>
        </w:rPr>
        <w:t>number of observations.</w:t>
      </w:r>
    </w:p>
    <w:p w:rsidR="004F16CA" w:rsidRDefault="004F16CA" w:rsidP="004F16CA">
      <w:pPr>
        <w:pStyle w:val="ListParagraph"/>
        <w:spacing w:line="240" w:lineRule="auto"/>
        <w:ind w:left="990"/>
        <w:rPr>
          <w:rFonts w:ascii="Verdana" w:hAnsi="Verdana"/>
        </w:rPr>
      </w:pPr>
    </w:p>
    <w:p w:rsidR="004F16CA" w:rsidRPr="00EC7AA3" w:rsidRDefault="004F16CA" w:rsidP="004F16CA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4E0D7D">
        <w:rPr>
          <w:rFonts w:ascii="Verdana" w:hAnsi="Verdana"/>
        </w:rPr>
        <w:t xml:space="preserve">The score takes into account the </w:t>
      </w:r>
      <w:r w:rsidRPr="004E0D7D">
        <w:rPr>
          <w:rFonts w:ascii="Verdana" w:hAnsi="Verdana"/>
          <w:b/>
        </w:rPr>
        <w:t>potential danger</w:t>
      </w:r>
      <w:bookmarkStart w:id="4" w:name="_Toc319325714"/>
      <w:bookmarkStart w:id="5" w:name="_Toc319325836"/>
      <w:r>
        <w:rPr>
          <w:rFonts w:ascii="Verdana" w:hAnsi="Verdana"/>
        </w:rPr>
        <w:t xml:space="preserve"> of each situation. </w:t>
      </w:r>
    </w:p>
    <w:p w:rsidR="004F16CA" w:rsidRPr="000303CA" w:rsidRDefault="004F16CA" w:rsidP="004F16CA">
      <w:pPr>
        <w:spacing w:line="240" w:lineRule="auto"/>
        <w:rPr>
          <w:rFonts w:ascii="Verdana" w:hAnsi="Verdana"/>
        </w:rPr>
      </w:pPr>
      <w:r w:rsidRPr="000303CA">
        <w:rPr>
          <w:rFonts w:ascii="Rockwell Extra Bold" w:hAnsi="Rockwell Extra Bold"/>
          <w:color w:val="FFC000"/>
          <w:sz w:val="32"/>
          <w:szCs w:val="32"/>
        </w:rPr>
        <w:t>Different trades, different risks:</w:t>
      </w:r>
      <w:bookmarkEnd w:id="4"/>
      <w:bookmarkEnd w:id="5"/>
    </w:p>
    <w:p w:rsidR="004F16CA" w:rsidRDefault="004F16CA" w:rsidP="004F16CA">
      <w:pPr>
        <w:numPr>
          <w:ilvl w:val="0"/>
          <w:numId w:val="2"/>
        </w:numPr>
        <w:spacing w:line="240" w:lineRule="auto"/>
        <w:ind w:left="990" w:hanging="270"/>
        <w:rPr>
          <w:rFonts w:ascii="Verdana" w:hAnsi="Verdana"/>
        </w:rPr>
      </w:pPr>
      <w:r w:rsidRPr="00046664">
        <w:rPr>
          <w:rFonts w:ascii="Verdana" w:hAnsi="Verdana"/>
        </w:rPr>
        <w:t xml:space="preserve">Since risks vary across trades, </w:t>
      </w:r>
      <w:r w:rsidRPr="00046664">
        <w:rPr>
          <w:rFonts w:ascii="Verdana" w:hAnsi="Verdana"/>
          <w:b/>
        </w:rPr>
        <w:t>dangerous tasks</w:t>
      </w:r>
      <w:r w:rsidRPr="00046664">
        <w:rPr>
          <w:rFonts w:ascii="Verdana" w:hAnsi="Verdana"/>
        </w:rPr>
        <w:t xml:space="preserve"> performed safely get </w:t>
      </w:r>
      <w:r w:rsidRPr="00046664">
        <w:rPr>
          <w:rFonts w:ascii="Verdana" w:hAnsi="Verdana"/>
          <w:b/>
        </w:rPr>
        <w:t>more points</w:t>
      </w:r>
      <w:r w:rsidRPr="00046664">
        <w:rPr>
          <w:rFonts w:ascii="Verdana" w:hAnsi="Verdana"/>
        </w:rPr>
        <w:t>.</w:t>
      </w:r>
    </w:p>
    <w:p w:rsidR="004F16CA" w:rsidRDefault="004F16CA" w:rsidP="004F16CA">
      <w:pPr>
        <w:numPr>
          <w:ilvl w:val="0"/>
          <w:numId w:val="2"/>
        </w:numPr>
        <w:spacing w:line="240" w:lineRule="auto"/>
        <w:ind w:left="990" w:hanging="270"/>
        <w:rPr>
          <w:rFonts w:ascii="Verdana" w:hAnsi="Verdana"/>
        </w:rPr>
      </w:pPr>
      <w:r w:rsidRPr="00046664">
        <w:rPr>
          <w:rFonts w:ascii="Verdana" w:hAnsi="Verdana"/>
        </w:rPr>
        <w:t>For example, a contractor would get more credit for having correct fall protection than for having proper trash storage.</w:t>
      </w:r>
    </w:p>
    <w:p w:rsidR="004F16CA" w:rsidRPr="00EC7AA3" w:rsidRDefault="004F16CA" w:rsidP="004F16CA">
      <w:pPr>
        <w:ind w:left="1440" w:hanging="720"/>
        <w:contextualSpacing/>
        <w:jc w:val="center"/>
        <w:rPr>
          <w:rFonts w:ascii="Verdana" w:hAnsi="Verdana"/>
          <w:sz w:val="26"/>
          <w:szCs w:val="26"/>
        </w:rPr>
      </w:pPr>
    </w:p>
    <w:p w:rsidR="004F16CA" w:rsidRDefault="004F16CA" w:rsidP="004F16CA">
      <w:pPr>
        <w:ind w:left="720" w:hanging="720"/>
        <w:jc w:val="center"/>
        <w:rPr>
          <w:rFonts w:ascii="Verdana" w:hAnsi="Verdana"/>
          <w:b/>
          <w:i/>
          <w:sz w:val="28"/>
          <w:szCs w:val="28"/>
        </w:rPr>
      </w:pPr>
      <w:r w:rsidRPr="00046664">
        <w:rPr>
          <w:rFonts w:ascii="Verdana" w:hAnsi="Verdana"/>
          <w:b/>
          <w:i/>
          <w:sz w:val="28"/>
          <w:szCs w:val="28"/>
        </w:rPr>
        <w:t xml:space="preserve">If the site’s monthly safety score is above </w:t>
      </w:r>
      <w:r>
        <w:rPr>
          <w:rFonts w:ascii="Verdana" w:hAnsi="Verdana"/>
          <w:b/>
          <w:i/>
          <w:sz w:val="28"/>
          <w:szCs w:val="28"/>
        </w:rPr>
        <w:t>[threshold</w:t>
      </w:r>
      <w:r w:rsidRPr="00046664">
        <w:rPr>
          <w:rFonts w:ascii="Verdana" w:hAnsi="Verdana"/>
          <w:b/>
          <w:i/>
          <w:sz w:val="28"/>
          <w:szCs w:val="28"/>
        </w:rPr>
        <w:t>%</w:t>
      </w:r>
      <w:r>
        <w:rPr>
          <w:rFonts w:ascii="Verdana" w:hAnsi="Verdana"/>
          <w:b/>
          <w:i/>
          <w:sz w:val="28"/>
          <w:szCs w:val="28"/>
        </w:rPr>
        <w:t>]</w:t>
      </w:r>
      <w:r w:rsidRPr="00046664">
        <w:rPr>
          <w:rFonts w:ascii="Verdana" w:hAnsi="Verdana"/>
          <w:b/>
          <w:i/>
          <w:sz w:val="28"/>
          <w:szCs w:val="28"/>
        </w:rPr>
        <w:t xml:space="preserve">, all workers will be treated to a free lunch from </w:t>
      </w:r>
      <w:r>
        <w:rPr>
          <w:rFonts w:ascii="Verdana" w:hAnsi="Verdana"/>
          <w:b/>
          <w:i/>
          <w:sz w:val="28"/>
          <w:szCs w:val="28"/>
        </w:rPr>
        <w:t xml:space="preserve">[restaurant name] </w:t>
      </w:r>
      <w:r w:rsidRPr="00046664">
        <w:rPr>
          <w:rFonts w:ascii="Verdana" w:hAnsi="Verdana"/>
          <w:b/>
          <w:i/>
          <w:sz w:val="28"/>
          <w:szCs w:val="28"/>
        </w:rPr>
        <w:t xml:space="preserve">and be eligible to participate in a free </w:t>
      </w:r>
      <w:r>
        <w:rPr>
          <w:rFonts w:ascii="Verdana" w:hAnsi="Verdana"/>
          <w:b/>
          <w:i/>
          <w:sz w:val="28"/>
          <w:szCs w:val="28"/>
        </w:rPr>
        <w:t>[high value item]</w:t>
      </w:r>
      <w:r w:rsidRPr="00046664">
        <w:rPr>
          <w:rFonts w:ascii="Verdana" w:hAnsi="Verdana"/>
          <w:b/>
          <w:i/>
          <w:sz w:val="28"/>
          <w:szCs w:val="28"/>
        </w:rPr>
        <w:t xml:space="preserve"> raffle.</w:t>
      </w:r>
      <w:bookmarkStart w:id="6" w:name="_Toc319325715"/>
      <w:bookmarkStart w:id="7" w:name="_Toc319325837"/>
    </w:p>
    <w:p w:rsidR="004F16CA" w:rsidRPr="000303CA" w:rsidRDefault="004F16CA" w:rsidP="004F16CA">
      <w:pPr>
        <w:rPr>
          <w:rFonts w:ascii="Verdana" w:hAnsi="Verdana"/>
          <w:b/>
          <w:i/>
          <w:sz w:val="28"/>
          <w:szCs w:val="28"/>
        </w:rPr>
      </w:pPr>
      <w:r w:rsidRPr="00EF2E32">
        <w:rPr>
          <w:rFonts w:ascii="Rockwell Extra Bold" w:hAnsi="Rockwell Extra Bold"/>
          <w:color w:val="FFC000"/>
          <w:sz w:val="32"/>
          <w:szCs w:val="32"/>
        </w:rPr>
        <w:lastRenderedPageBreak/>
        <w:t>Feedback:</w:t>
      </w:r>
      <w:bookmarkEnd w:id="6"/>
      <w:bookmarkEnd w:id="7"/>
    </w:p>
    <w:p w:rsidR="004F16CA" w:rsidRDefault="004F16CA" w:rsidP="004F16CA">
      <w:pPr>
        <w:numPr>
          <w:ilvl w:val="0"/>
          <w:numId w:val="3"/>
        </w:numPr>
        <w:tabs>
          <w:tab w:val="left" w:pos="1170"/>
          <w:tab w:val="left" w:pos="1260"/>
        </w:tabs>
        <w:spacing w:line="240" w:lineRule="auto"/>
        <w:ind w:left="1170"/>
        <w:rPr>
          <w:rFonts w:ascii="Verdana" w:hAnsi="Verdana"/>
        </w:rPr>
      </w:pPr>
      <w:r w:rsidRPr="00046664">
        <w:rPr>
          <w:rFonts w:ascii="Verdana" w:hAnsi="Verdana"/>
        </w:rPr>
        <w:t xml:space="preserve">Each week, the </w:t>
      </w:r>
      <w:r w:rsidRPr="00046664">
        <w:rPr>
          <w:rFonts w:ascii="Verdana" w:hAnsi="Verdana"/>
          <w:b/>
        </w:rPr>
        <w:t>worksite safety score</w:t>
      </w:r>
      <w:r w:rsidRPr="00046664">
        <w:rPr>
          <w:rFonts w:ascii="Verdana" w:hAnsi="Verdana"/>
        </w:rPr>
        <w:t xml:space="preserve"> will be displayed on a poster. </w:t>
      </w:r>
    </w:p>
    <w:p w:rsidR="004F16CA" w:rsidRDefault="004F16CA" w:rsidP="004F16CA">
      <w:pPr>
        <w:numPr>
          <w:ilvl w:val="0"/>
          <w:numId w:val="3"/>
        </w:numPr>
        <w:tabs>
          <w:tab w:val="left" w:pos="1170"/>
          <w:tab w:val="left" w:pos="1260"/>
        </w:tabs>
        <w:spacing w:line="240" w:lineRule="auto"/>
        <w:ind w:left="1170"/>
        <w:rPr>
          <w:rFonts w:ascii="Verdana" w:hAnsi="Verdana"/>
        </w:rPr>
      </w:pPr>
      <w:r w:rsidRPr="00046664">
        <w:rPr>
          <w:rFonts w:ascii="Verdana" w:hAnsi="Verdana"/>
        </w:rPr>
        <w:t xml:space="preserve">Individual contractors will also be able to see their </w:t>
      </w:r>
      <w:r w:rsidRPr="00046664">
        <w:rPr>
          <w:rFonts w:ascii="Verdana" w:hAnsi="Verdana"/>
          <w:b/>
        </w:rPr>
        <w:t>individual company’s safety scores</w:t>
      </w:r>
      <w:r w:rsidRPr="00046664">
        <w:rPr>
          <w:rFonts w:ascii="Verdana" w:hAnsi="Verdana"/>
        </w:rPr>
        <w:t>.</w:t>
      </w:r>
    </w:p>
    <w:p w:rsidR="004F16CA" w:rsidRDefault="004F16CA" w:rsidP="004F16CA">
      <w:pPr>
        <w:numPr>
          <w:ilvl w:val="0"/>
          <w:numId w:val="3"/>
        </w:numPr>
        <w:tabs>
          <w:tab w:val="left" w:pos="1170"/>
          <w:tab w:val="left" w:pos="1260"/>
        </w:tabs>
        <w:spacing w:line="240" w:lineRule="auto"/>
        <w:ind w:left="1170"/>
        <w:rPr>
          <w:rFonts w:ascii="Verdana" w:hAnsi="Verdana"/>
        </w:rPr>
      </w:pPr>
      <w:r w:rsidRPr="00046664">
        <w:rPr>
          <w:rFonts w:ascii="Verdana" w:hAnsi="Verdana"/>
        </w:rPr>
        <w:t xml:space="preserve">If the overall safety score for the site is above </w:t>
      </w:r>
      <w:r>
        <w:rPr>
          <w:rFonts w:ascii="Verdana" w:hAnsi="Verdana"/>
        </w:rPr>
        <w:t xml:space="preserve">[threshold </w:t>
      </w:r>
      <w:r w:rsidRPr="00046664">
        <w:rPr>
          <w:rFonts w:ascii="Verdana" w:hAnsi="Verdana"/>
        </w:rPr>
        <w:t>%</w:t>
      </w:r>
      <w:r>
        <w:rPr>
          <w:rFonts w:ascii="Verdana" w:hAnsi="Verdana"/>
        </w:rPr>
        <w:t>]</w:t>
      </w:r>
      <w:r w:rsidRPr="00046664">
        <w:rPr>
          <w:rFonts w:ascii="Verdana" w:hAnsi="Verdana"/>
        </w:rPr>
        <w:t xml:space="preserve"> at the end of the month, everyone on-site will receive a </w:t>
      </w:r>
      <w:r w:rsidRPr="00046664">
        <w:rPr>
          <w:rFonts w:ascii="Verdana" w:hAnsi="Verdana"/>
          <w:b/>
        </w:rPr>
        <w:t>free lunch</w:t>
      </w:r>
      <w:r w:rsidRPr="00046664">
        <w:rPr>
          <w:rFonts w:ascii="Verdana" w:hAnsi="Verdana"/>
        </w:rPr>
        <w:t xml:space="preserve"> and be eligible to participate in a </w:t>
      </w:r>
      <w:r w:rsidRPr="00046664">
        <w:rPr>
          <w:rFonts w:ascii="Verdana" w:hAnsi="Verdana"/>
          <w:b/>
        </w:rPr>
        <w:t xml:space="preserve">free </w:t>
      </w:r>
      <w:r>
        <w:rPr>
          <w:rFonts w:ascii="Verdana" w:hAnsi="Verdana"/>
          <w:b/>
        </w:rPr>
        <w:t xml:space="preserve">[high value item] </w:t>
      </w:r>
      <w:r w:rsidRPr="00046664">
        <w:rPr>
          <w:rFonts w:ascii="Verdana" w:hAnsi="Verdana"/>
          <w:b/>
        </w:rPr>
        <w:t>raffle</w:t>
      </w:r>
      <w:r w:rsidRPr="00046664">
        <w:rPr>
          <w:rFonts w:ascii="Verdana" w:hAnsi="Verdana"/>
        </w:rPr>
        <w:t>.</w:t>
      </w:r>
    </w:p>
    <w:tbl>
      <w:tblPr>
        <w:tblpPr w:leftFromText="180" w:rightFromText="180" w:vertAnchor="text" w:horzAnchor="page" w:tblpX="3457" w:tblpY="365"/>
        <w:tblW w:w="6084" w:type="dxa"/>
        <w:tblLayout w:type="fixed"/>
        <w:tblCellMar>
          <w:top w:w="58" w:type="dxa"/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2484"/>
        <w:gridCol w:w="3600"/>
      </w:tblGrid>
      <w:tr w:rsidR="004F16CA" w:rsidRPr="00FC03DC" w:rsidTr="00B163D6">
        <w:trPr>
          <w:trHeight w:val="47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B246"/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456059">
              <w:rPr>
                <w:rFonts w:cs="Arial"/>
                <w:b/>
                <w:bCs/>
              </w:rPr>
              <w:t>Contractor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B246"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456059">
              <w:rPr>
                <w:rFonts w:cs="Arial"/>
                <w:b/>
                <w:bCs/>
              </w:rPr>
              <w:t xml:space="preserve">Safety Score </w:t>
            </w:r>
          </w:p>
        </w:tc>
      </w:tr>
      <w:tr w:rsidR="004F16CA" w:rsidRPr="00FC03DC" w:rsidTr="00B163D6">
        <w:trPr>
          <w:trHeight w:val="39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Contractor 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  <w:r w:rsidRPr="00456059">
              <w:rPr>
                <w:rFonts w:cs="Arial"/>
              </w:rPr>
              <w:t>%</w:t>
            </w:r>
          </w:p>
        </w:tc>
      </w:tr>
      <w:tr w:rsidR="004F16CA" w:rsidRPr="00FC03DC" w:rsidTr="00B163D6">
        <w:trPr>
          <w:trHeight w:val="39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Contractor 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92.7%</w:t>
            </w:r>
          </w:p>
        </w:tc>
      </w:tr>
      <w:tr w:rsidR="004F16CA" w:rsidRPr="00FC03DC" w:rsidTr="00B163D6">
        <w:trPr>
          <w:trHeight w:val="39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Contractor 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456059">
              <w:rPr>
                <w:rFonts w:cs="Arial"/>
              </w:rPr>
              <w:t>8.2%</w:t>
            </w:r>
          </w:p>
        </w:tc>
      </w:tr>
      <w:tr w:rsidR="004F16CA" w:rsidRPr="00FC03DC" w:rsidTr="00B163D6">
        <w:trPr>
          <w:trHeight w:val="39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Contractor 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100%</w:t>
            </w:r>
          </w:p>
        </w:tc>
      </w:tr>
      <w:tr w:rsidR="004F16CA" w:rsidRPr="00FC03DC" w:rsidTr="00B163D6">
        <w:trPr>
          <w:trHeight w:val="39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Contractor 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95.2%</w:t>
            </w:r>
          </w:p>
        </w:tc>
      </w:tr>
      <w:tr w:rsidR="004F16CA" w:rsidRPr="00FC03DC" w:rsidTr="00B163D6">
        <w:trPr>
          <w:trHeight w:val="39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Contractor 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96.6%</w:t>
            </w:r>
          </w:p>
        </w:tc>
      </w:tr>
      <w:tr w:rsidR="004F16CA" w:rsidRPr="00FC03DC" w:rsidTr="00B163D6">
        <w:trPr>
          <w:trHeight w:val="39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 w:rsidRPr="00456059">
              <w:rPr>
                <w:rFonts w:cs="Arial"/>
              </w:rPr>
              <w:t>Contractor 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456059">
              <w:rPr>
                <w:rFonts w:cs="Arial"/>
              </w:rPr>
              <w:t>5.0%</w:t>
            </w:r>
          </w:p>
        </w:tc>
      </w:tr>
      <w:tr w:rsidR="004F16CA" w:rsidRPr="00FC03DC" w:rsidTr="00B163D6">
        <w:trPr>
          <w:trHeight w:val="39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456059">
              <w:rPr>
                <w:rFonts w:cs="Arial"/>
                <w:b/>
                <w:bCs/>
              </w:rPr>
              <w:t>Overall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6CA" w:rsidRPr="00456059" w:rsidRDefault="004F16CA" w:rsidP="00B163D6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91.1</w:t>
            </w:r>
            <w:r w:rsidRPr="00456059">
              <w:rPr>
                <w:rFonts w:cs="Arial"/>
                <w:b/>
              </w:rPr>
              <w:t>%</w:t>
            </w:r>
          </w:p>
        </w:tc>
      </w:tr>
    </w:tbl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</w:p>
    <w:p w:rsidR="004F16CA" w:rsidRDefault="004F16CA" w:rsidP="004F16CA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19BC2" wp14:editId="48C1212B">
                <wp:simplePos x="0" y="0"/>
                <wp:positionH relativeFrom="column">
                  <wp:posOffset>666750</wp:posOffset>
                </wp:positionH>
                <wp:positionV relativeFrom="paragraph">
                  <wp:posOffset>130175</wp:posOffset>
                </wp:positionV>
                <wp:extent cx="4467225" cy="2971800"/>
                <wp:effectExtent l="0" t="0" r="28575" b="1905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2.5pt;margin-top:10.25pt;width:351.75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" filled="f"/>
            </w:pict>
          </mc:Fallback>
        </mc:AlternateContent>
      </w:r>
    </w:p>
    <w:p w:rsidR="005D529D" w:rsidRDefault="004F16CA" w:rsidP="004F16CA">
      <w:pPr>
        <w:ind w:left="2160" w:hanging="1170"/>
        <w:jc w:val="both"/>
      </w:pPr>
      <w:r>
        <w:rPr>
          <w:noProof/>
        </w:rPr>
        <w:drawing>
          <wp:inline distT="0" distB="0" distL="0" distR="0" wp14:anchorId="5AD1E54C" wp14:editId="41566AED">
            <wp:extent cx="4543425" cy="274157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pos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7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5D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4CA"/>
    <w:multiLevelType w:val="hybridMultilevel"/>
    <w:tmpl w:val="E54655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611DF7"/>
    <w:multiLevelType w:val="hybridMultilevel"/>
    <w:tmpl w:val="061A5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F78663D"/>
    <w:multiLevelType w:val="hybridMultilevel"/>
    <w:tmpl w:val="34D4086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CA"/>
    <w:rsid w:val="002301FF"/>
    <w:rsid w:val="00366053"/>
    <w:rsid w:val="004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Sparer</dc:creator>
  <cp:lastModifiedBy>Emily Sparer</cp:lastModifiedBy>
  <cp:revision>1</cp:revision>
  <dcterms:created xsi:type="dcterms:W3CDTF">2014-07-23T21:11:00Z</dcterms:created>
  <dcterms:modified xsi:type="dcterms:W3CDTF">2014-07-23T21:11:00Z</dcterms:modified>
</cp:coreProperties>
</file>